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9875F2" w14:textId="77777777" w:rsidR="002A2A36" w:rsidRDefault="002A2A36">
      <w:pPr>
        <w:spacing w:before="100" w:beforeAutospacing="1" w:after="100" w:afterAutospacing="1"/>
        <w:rPr>
          <w:b/>
          <w:sz w:val="44"/>
          <w:szCs w:val="44"/>
        </w:rPr>
      </w:pPr>
      <w:bookmarkStart w:id="0" w:name="_Hlk133266973"/>
    </w:p>
    <w:p w14:paraId="5A0F768C" w14:textId="38465191" w:rsidR="002A2A36" w:rsidRPr="00DB0D51" w:rsidRDefault="00346B7D" w:rsidP="00DB0D51">
      <w:pPr>
        <w:spacing w:before="100" w:beforeAutospacing="1" w:after="100" w:afterAutospacing="1"/>
        <w:jc w:val="center"/>
        <w:rPr>
          <w:rFonts w:hint="eastAsia"/>
          <w:b/>
          <w:sz w:val="72"/>
          <w:szCs w:val="72"/>
        </w:rPr>
      </w:pPr>
      <w:r>
        <w:rPr>
          <w:b/>
          <w:noProof/>
          <w:sz w:val="72"/>
          <w:szCs w:val="72"/>
        </w:rPr>
        <w:drawing>
          <wp:inline distT="0" distB="0" distL="0" distR="0" wp14:anchorId="1FEE6AA7" wp14:editId="187E5B3E">
            <wp:extent cx="3943350" cy="1085850"/>
            <wp:effectExtent l="0" t="0" r="3810" b="11430"/>
            <wp:docPr id="196161628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616284" name="图片 1"/>
                    <pic:cNvPicPr>
                      <a:picLocks noChangeAspect="1" noChangeArrowheads="1"/>
                    </pic:cNvPicPr>
                  </pic:nvPicPr>
                  <pic:blipFill>
                    <a:blip r:embed="rId7" cstate="print">
                      <a:extLst>
                        <a:ext uri="{28A0092B-C50C-407E-A947-70E740481C1C}">
                          <a14:useLocalDpi xmlns:a14="http://schemas.microsoft.com/office/drawing/2010/main" val="0"/>
                        </a:ext>
                      </a:extLst>
                    </a:blip>
                    <a:srcRect l="23752" t="50858" r="10133" b="35837"/>
                    <a:stretch>
                      <a:fillRect/>
                    </a:stretch>
                  </pic:blipFill>
                  <pic:spPr>
                    <a:xfrm>
                      <a:off x="0" y="0"/>
                      <a:ext cx="3943350" cy="1085850"/>
                    </a:xfrm>
                    <a:prstGeom prst="rect">
                      <a:avLst/>
                    </a:prstGeom>
                    <a:noFill/>
                    <a:ln>
                      <a:noFill/>
                    </a:ln>
                  </pic:spPr>
                </pic:pic>
              </a:graphicData>
            </a:graphic>
          </wp:inline>
        </w:drawing>
      </w:r>
    </w:p>
    <w:p w14:paraId="2F7DE06D" w14:textId="77777777" w:rsidR="00EB4D11" w:rsidRDefault="00346B7D">
      <w:pPr>
        <w:tabs>
          <w:tab w:val="left" w:pos="1800"/>
        </w:tabs>
        <w:ind w:firstLine="454"/>
        <w:jc w:val="center"/>
        <w:rPr>
          <w:rFonts w:ascii="黑体" w:eastAsia="黑体" w:hAnsi="黑体"/>
          <w:sz w:val="44"/>
          <w:szCs w:val="44"/>
        </w:rPr>
      </w:pPr>
      <w:r>
        <w:rPr>
          <w:rFonts w:eastAsia="Times New Roman" w:hint="eastAsia"/>
          <w:sz w:val="30"/>
          <w:szCs w:val="44"/>
        </w:rPr>
        <w:t>Motor Insurance Pure Premium Prediction</w:t>
      </w:r>
    </w:p>
    <w:p w14:paraId="2F202151" w14:textId="3803F424" w:rsidR="002A2A36" w:rsidRPr="00DB0D51" w:rsidRDefault="00346B7D" w:rsidP="00DB0D51">
      <w:pPr>
        <w:tabs>
          <w:tab w:val="left" w:pos="1800"/>
        </w:tabs>
        <w:ind w:firstLine="454"/>
        <w:jc w:val="center"/>
        <w:rPr>
          <w:rFonts w:ascii="黑体" w:eastAsia="黑体" w:hAnsi="黑体" w:hint="eastAsia"/>
          <w:sz w:val="44"/>
          <w:szCs w:val="44"/>
        </w:rPr>
        <w:sectPr w:rsidR="002A2A36" w:rsidRPr="00DB0D51">
          <w:headerReference w:type="default" r:id="rId8"/>
          <w:footerReference w:type="default" r:id="rId9"/>
          <w:footerReference w:type="first" r:id="rId10"/>
          <w:footnotePr>
            <w:numFmt w:val="decimalEnclosedCircleChinese"/>
          </w:footnotePr>
          <w:pgSz w:w="11906" w:h="16838"/>
          <w:pgMar w:top="1440" w:right="1418" w:bottom="1440" w:left="1418" w:header="851" w:footer="992" w:gutter="0"/>
          <w:cols w:space="425"/>
          <w:titlePg/>
          <w:docGrid w:type="lines" w:linePitch="312"/>
        </w:sectPr>
      </w:pPr>
      <w:r>
        <w:rPr>
          <w:rFonts w:eastAsia="Times New Roman" w:hint="eastAsia"/>
          <w:sz w:val="30"/>
          <w:szCs w:val="44"/>
        </w:rPr>
        <w:t>— An Interpretable Neural Additive Model Based on Multi-Task Learnin</w:t>
      </w:r>
      <w:bookmarkEnd w:id="0"/>
      <w:r w:rsidR="00DB0D51">
        <w:rPr>
          <w:rFonts w:asciiTheme="minorEastAsia" w:eastAsiaTheme="minorEastAsia" w:hAnsiTheme="minorEastAsia" w:hint="eastAsia"/>
          <w:sz w:val="30"/>
          <w:szCs w:val="44"/>
        </w:rPr>
        <w:t>g</w:t>
      </w:r>
    </w:p>
    <w:p w14:paraId="3FCA618E" w14:textId="02AD1658" w:rsidR="002A2A36" w:rsidRDefault="002A2A36">
      <w:pPr>
        <w:widowControl/>
        <w:spacing w:line="440" w:lineRule="exact"/>
        <w:jc w:val="left"/>
        <w:rPr>
          <w:rFonts w:hint="eastAsia"/>
          <w:sz w:val="24"/>
        </w:rPr>
      </w:pPr>
    </w:p>
    <w:p w14:paraId="520D6B3D" w14:textId="77777777" w:rsidR="002A2A36" w:rsidRDefault="00346B7D" w:rsidP="006A75CB">
      <w:pPr>
        <w:tabs>
          <w:tab w:val="left" w:pos="6210"/>
        </w:tabs>
        <w:jc w:val="center"/>
        <w:rPr>
          <w:b/>
          <w:bCs/>
          <w:sz w:val="30"/>
          <w:szCs w:val="30"/>
        </w:rPr>
      </w:pPr>
      <w:r w:rsidRPr="00AF7B68">
        <w:rPr>
          <w:b/>
          <w:bCs/>
          <w:sz w:val="30"/>
          <w:szCs w:val="30"/>
        </w:rPr>
        <w:t>ABSTRACT</w:t>
      </w:r>
    </w:p>
    <w:p w14:paraId="67D7D727" w14:textId="77777777" w:rsidR="002A2A36" w:rsidRDefault="002A2A36">
      <w:pPr>
        <w:tabs>
          <w:tab w:val="left" w:pos="6210"/>
        </w:tabs>
        <w:spacing w:line="440" w:lineRule="exact"/>
        <w:jc w:val="center"/>
        <w:rPr>
          <w:b/>
          <w:bCs/>
          <w:sz w:val="24"/>
        </w:rPr>
      </w:pPr>
    </w:p>
    <w:p w14:paraId="4337B640" w14:textId="77777777" w:rsidR="00627681" w:rsidRDefault="00DD6AB7" w:rsidP="006A75CB">
      <w:pPr>
        <w:tabs>
          <w:tab w:val="left" w:pos="6210"/>
        </w:tabs>
        <w:spacing w:line="440" w:lineRule="exact"/>
        <w:ind w:leftChars="200" w:left="420" w:firstLineChars="200" w:firstLine="480"/>
        <w:rPr>
          <w:sz w:val="24"/>
        </w:rPr>
      </w:pPr>
      <w:r w:rsidRPr="00DD6AB7">
        <w:rPr>
          <w:sz w:val="24"/>
        </w:rPr>
        <w:t>Motor insurance pure premium prediction is a fundamental task in non-life insurance ratemaking, with direct relevance to tariff setting, risk segmentation, and regulatory communication. Generalized linear models (GLMs) have long been widely adopted in actuarial pricing because of their robustness and interpretability. However, their predictive performance is often limited when applied to motor insurance data, which typically exhibit zero</w:t>
      </w:r>
      <w:r>
        <w:rPr>
          <w:sz w:val="24"/>
        </w:rPr>
        <w:t>-</w:t>
      </w:r>
      <w:r w:rsidRPr="00DD6AB7">
        <w:rPr>
          <w:sz w:val="24"/>
        </w:rPr>
        <w:t xml:space="preserve">inflation, heavy-tailed loss distributions, and complex nonlinear and interaction effects. Although modern statistical learning methods, particularly machine learning and deep learning models, can substantially improve predictive accuracy, their black-box nature often poses challenges for model transparency, stability, and regulatory compliance. To address the trade-off between predictive performance and interpretability, this study applies a Multi-Task </w:t>
      </w:r>
      <w:r>
        <w:rPr>
          <w:sz w:val="24"/>
        </w:rPr>
        <w:t xml:space="preserve">Learning </w:t>
      </w:r>
      <w:r w:rsidRPr="00DD6AB7">
        <w:rPr>
          <w:sz w:val="24"/>
        </w:rPr>
        <w:t xml:space="preserve">Neural Additive Model (MTL-NAM) to motor insurance pure premium prediction. The proposed model retains an additive structure to preserve interpretability, while employing neural networks to flexibly capture nonlinear feature effects. Furthermore, by jointly modeling claim frequency and claim severity within a multi-task learning framework, it implicitly accounts for their potential dependence and provides a unified representation of the pure premium formation process. Empirical analysis is conducted using the French motor third-party liability dataset </w:t>
      </w:r>
      <w:proofErr w:type="spellStart"/>
      <w:r w:rsidRPr="00DD6AB7">
        <w:rPr>
          <w:sz w:val="24"/>
        </w:rPr>
        <w:t>freMTPL</w:t>
      </w:r>
      <w:proofErr w:type="spellEnd"/>
      <w:r w:rsidRPr="00DD6AB7">
        <w:rPr>
          <w:sz w:val="24"/>
        </w:rPr>
        <w:t xml:space="preserve"> from CAS Datasets.</w:t>
      </w:r>
      <w:r>
        <w:rPr>
          <w:sz w:val="24"/>
        </w:rPr>
        <w:t xml:space="preserve"> </w:t>
      </w:r>
      <w:r w:rsidR="00346B7D" w:rsidRPr="00AF7B68">
        <w:rPr>
          <w:sz w:val="24"/>
        </w:rPr>
        <w:t>Multiple</w:t>
      </w:r>
      <w:r w:rsidR="00346B7D">
        <w:rPr>
          <w:sz w:val="24"/>
        </w:rPr>
        <w:t xml:space="preserve"> </w:t>
      </w:r>
      <w:r w:rsidR="00346B7D" w:rsidRPr="00AF7B68">
        <w:rPr>
          <w:sz w:val="24"/>
        </w:rPr>
        <w:t>benchmark</w:t>
      </w:r>
      <w:r w:rsidR="00346B7D">
        <w:rPr>
          <w:sz w:val="24"/>
        </w:rPr>
        <w:t xml:space="preserve"> </w:t>
      </w:r>
      <w:r w:rsidR="00346B7D" w:rsidRPr="00AF7B68">
        <w:rPr>
          <w:sz w:val="24"/>
        </w:rPr>
        <w:t>models</w:t>
      </w:r>
      <w:r w:rsidR="00346B7D">
        <w:rPr>
          <w:sz w:val="24"/>
        </w:rPr>
        <w:t xml:space="preserve"> </w:t>
      </w:r>
      <w:r w:rsidR="00346B7D" w:rsidRPr="00AF7B68">
        <w:rPr>
          <w:sz w:val="24"/>
        </w:rPr>
        <w:t>are</w:t>
      </w:r>
      <w:r w:rsidR="00346B7D">
        <w:rPr>
          <w:sz w:val="24"/>
        </w:rPr>
        <w:t xml:space="preserve"> </w:t>
      </w:r>
      <w:r w:rsidR="00346B7D" w:rsidRPr="00AF7B68">
        <w:rPr>
          <w:sz w:val="24"/>
        </w:rPr>
        <w:t>implemented</w:t>
      </w:r>
      <w:r w:rsidR="00346B7D">
        <w:rPr>
          <w:sz w:val="24"/>
        </w:rPr>
        <w:t xml:space="preserve"> </w:t>
      </w:r>
      <w:r w:rsidR="00346B7D" w:rsidRPr="00AF7B68">
        <w:rPr>
          <w:sz w:val="24"/>
        </w:rPr>
        <w:t>for</w:t>
      </w:r>
      <w:r w:rsidR="00346B7D">
        <w:rPr>
          <w:sz w:val="24"/>
        </w:rPr>
        <w:t xml:space="preserve"> </w:t>
      </w:r>
      <w:r w:rsidR="00346B7D" w:rsidRPr="00AF7B68">
        <w:rPr>
          <w:sz w:val="24"/>
        </w:rPr>
        <w:t>comparative</w:t>
      </w:r>
      <w:r w:rsidR="00346B7D">
        <w:rPr>
          <w:sz w:val="24"/>
        </w:rPr>
        <w:t xml:space="preserve"> </w:t>
      </w:r>
      <w:r w:rsidR="00346B7D" w:rsidRPr="00AF7B68">
        <w:rPr>
          <w:sz w:val="24"/>
        </w:rPr>
        <w:t>evaluation</w:t>
      </w:r>
      <w:r w:rsidR="00346B7D">
        <w:rPr>
          <w:sz w:val="24"/>
        </w:rPr>
        <w:t xml:space="preserve"> </w:t>
      </w:r>
      <w:r w:rsidR="00346B7D" w:rsidRPr="00AF7B68">
        <w:rPr>
          <w:sz w:val="24"/>
        </w:rPr>
        <w:t>of</w:t>
      </w:r>
      <w:r w:rsidR="00346B7D">
        <w:rPr>
          <w:sz w:val="24"/>
        </w:rPr>
        <w:t xml:space="preserve"> </w:t>
      </w:r>
      <w:r w:rsidR="00346B7D" w:rsidRPr="00AF7B68">
        <w:rPr>
          <w:sz w:val="24"/>
        </w:rPr>
        <w:t>predictive</w:t>
      </w:r>
      <w:r w:rsidR="00346B7D">
        <w:rPr>
          <w:sz w:val="24"/>
        </w:rPr>
        <w:t xml:space="preserve"> </w:t>
      </w:r>
      <w:r w:rsidR="00346B7D" w:rsidRPr="00AF7B68">
        <w:rPr>
          <w:sz w:val="24"/>
        </w:rPr>
        <w:t>performance</w:t>
      </w:r>
      <w:r w:rsidR="00346B7D">
        <w:rPr>
          <w:sz w:val="24"/>
        </w:rPr>
        <w:t xml:space="preserve">, </w:t>
      </w:r>
      <w:r w:rsidR="00346B7D" w:rsidRPr="00AF7B68">
        <w:rPr>
          <w:sz w:val="24"/>
        </w:rPr>
        <w:t>together</w:t>
      </w:r>
      <w:r w:rsidR="00346B7D">
        <w:rPr>
          <w:sz w:val="24"/>
        </w:rPr>
        <w:t xml:space="preserve"> </w:t>
      </w:r>
      <w:r w:rsidR="00346B7D" w:rsidRPr="00AF7B68">
        <w:rPr>
          <w:sz w:val="24"/>
        </w:rPr>
        <w:t>with</w:t>
      </w:r>
      <w:r w:rsidR="00346B7D">
        <w:rPr>
          <w:sz w:val="24"/>
        </w:rPr>
        <w:t xml:space="preserve"> </w:t>
      </w:r>
      <w:r w:rsidR="00346B7D" w:rsidRPr="00AF7B68">
        <w:rPr>
          <w:sz w:val="24"/>
        </w:rPr>
        <w:t>an</w:t>
      </w:r>
      <w:r w:rsidR="00346B7D">
        <w:rPr>
          <w:sz w:val="24"/>
        </w:rPr>
        <w:t xml:space="preserve"> </w:t>
      </w:r>
      <w:r w:rsidR="00346B7D" w:rsidRPr="00AF7B68">
        <w:rPr>
          <w:sz w:val="24"/>
        </w:rPr>
        <w:t>assessment</w:t>
      </w:r>
      <w:r w:rsidR="00346B7D">
        <w:rPr>
          <w:sz w:val="24"/>
        </w:rPr>
        <w:t xml:space="preserve"> </w:t>
      </w:r>
      <w:r w:rsidR="00346B7D" w:rsidRPr="00AF7B68">
        <w:rPr>
          <w:sz w:val="24"/>
        </w:rPr>
        <w:t>of</w:t>
      </w:r>
      <w:r w:rsidR="00346B7D">
        <w:rPr>
          <w:sz w:val="24"/>
        </w:rPr>
        <w:t xml:space="preserve"> </w:t>
      </w:r>
      <w:r w:rsidR="00346B7D" w:rsidRPr="00AF7B68">
        <w:rPr>
          <w:sz w:val="24"/>
        </w:rPr>
        <w:t>model</w:t>
      </w:r>
      <w:r w:rsidR="00346B7D">
        <w:rPr>
          <w:sz w:val="24"/>
        </w:rPr>
        <w:t xml:space="preserve"> </w:t>
      </w:r>
      <w:r w:rsidR="00346B7D" w:rsidRPr="00AF7B68">
        <w:rPr>
          <w:sz w:val="24"/>
        </w:rPr>
        <w:t>interpretability</w:t>
      </w:r>
      <w:r w:rsidR="00346B7D">
        <w:rPr>
          <w:sz w:val="24"/>
        </w:rPr>
        <w:t xml:space="preserve">. </w:t>
      </w:r>
      <w:r w:rsidR="00346B7D" w:rsidRPr="00AF7B68">
        <w:rPr>
          <w:sz w:val="24"/>
        </w:rPr>
        <w:t>The</w:t>
      </w:r>
      <w:r w:rsidR="00346B7D">
        <w:rPr>
          <w:sz w:val="24"/>
        </w:rPr>
        <w:t xml:space="preserve"> </w:t>
      </w:r>
      <w:r w:rsidR="00346B7D" w:rsidRPr="00AF7B68">
        <w:rPr>
          <w:sz w:val="24"/>
        </w:rPr>
        <w:t>results</w:t>
      </w:r>
      <w:r w:rsidR="00346B7D">
        <w:rPr>
          <w:sz w:val="24"/>
        </w:rPr>
        <w:t xml:space="preserve"> </w:t>
      </w:r>
      <w:r w:rsidR="00346B7D" w:rsidRPr="00AF7B68">
        <w:rPr>
          <w:sz w:val="24"/>
        </w:rPr>
        <w:t>show</w:t>
      </w:r>
      <w:r w:rsidR="00346B7D">
        <w:rPr>
          <w:sz w:val="24"/>
        </w:rPr>
        <w:t xml:space="preserve"> </w:t>
      </w:r>
      <w:r w:rsidR="00346B7D" w:rsidRPr="00AF7B68">
        <w:rPr>
          <w:sz w:val="24"/>
        </w:rPr>
        <w:t>that</w:t>
      </w:r>
      <w:r w:rsidR="00346B7D">
        <w:rPr>
          <w:sz w:val="24"/>
        </w:rPr>
        <w:t xml:space="preserve">, </w:t>
      </w:r>
      <w:r w:rsidR="00346B7D" w:rsidRPr="00AF7B68">
        <w:rPr>
          <w:sz w:val="24"/>
        </w:rPr>
        <w:t>under</w:t>
      </w:r>
      <w:r w:rsidR="00346B7D">
        <w:rPr>
          <w:sz w:val="24"/>
        </w:rPr>
        <w:t xml:space="preserve"> </w:t>
      </w:r>
      <w:r w:rsidR="00346B7D" w:rsidRPr="00AF7B68">
        <w:rPr>
          <w:sz w:val="24"/>
        </w:rPr>
        <w:t>the</w:t>
      </w:r>
      <w:r w:rsidR="00346B7D">
        <w:rPr>
          <w:sz w:val="24"/>
        </w:rPr>
        <w:t xml:space="preserve"> </w:t>
      </w:r>
      <w:r w:rsidR="00346B7D" w:rsidRPr="00AF7B68">
        <w:rPr>
          <w:sz w:val="24"/>
        </w:rPr>
        <w:t>data</w:t>
      </w:r>
      <w:r w:rsidR="00346B7D">
        <w:rPr>
          <w:sz w:val="24"/>
        </w:rPr>
        <w:t xml:space="preserve"> </w:t>
      </w:r>
      <w:r w:rsidR="00346B7D" w:rsidRPr="00AF7B68">
        <w:rPr>
          <w:sz w:val="24"/>
        </w:rPr>
        <w:t>setting</w:t>
      </w:r>
      <w:r w:rsidR="00346B7D">
        <w:rPr>
          <w:sz w:val="24"/>
        </w:rPr>
        <w:t xml:space="preserve"> </w:t>
      </w:r>
      <w:r w:rsidR="00346B7D" w:rsidRPr="00AF7B68">
        <w:rPr>
          <w:sz w:val="24"/>
        </w:rPr>
        <w:t>and</w:t>
      </w:r>
      <w:r w:rsidR="00346B7D">
        <w:rPr>
          <w:sz w:val="24"/>
        </w:rPr>
        <w:t xml:space="preserve"> </w:t>
      </w:r>
      <w:r w:rsidR="00346B7D" w:rsidRPr="00AF7B68">
        <w:rPr>
          <w:sz w:val="24"/>
        </w:rPr>
        <w:t>evaluation</w:t>
      </w:r>
      <w:r w:rsidR="00346B7D">
        <w:rPr>
          <w:sz w:val="24"/>
        </w:rPr>
        <w:t xml:space="preserve"> </w:t>
      </w:r>
      <w:r w:rsidR="00346B7D" w:rsidRPr="00AF7B68">
        <w:rPr>
          <w:sz w:val="24"/>
        </w:rPr>
        <w:t>framework</w:t>
      </w:r>
      <w:r w:rsidR="00346B7D">
        <w:rPr>
          <w:sz w:val="24"/>
        </w:rPr>
        <w:t xml:space="preserve"> </w:t>
      </w:r>
      <w:r w:rsidR="00346B7D" w:rsidRPr="00AF7B68">
        <w:rPr>
          <w:sz w:val="24"/>
        </w:rPr>
        <w:t>of</w:t>
      </w:r>
      <w:r w:rsidR="00346B7D">
        <w:rPr>
          <w:sz w:val="24"/>
        </w:rPr>
        <w:t xml:space="preserve"> </w:t>
      </w:r>
      <w:r w:rsidR="00346B7D" w:rsidRPr="00AF7B68">
        <w:rPr>
          <w:sz w:val="24"/>
        </w:rPr>
        <w:t>this</w:t>
      </w:r>
      <w:r w:rsidR="00346B7D">
        <w:rPr>
          <w:sz w:val="24"/>
        </w:rPr>
        <w:t xml:space="preserve"> </w:t>
      </w:r>
      <w:r w:rsidR="00346B7D" w:rsidRPr="00AF7B68">
        <w:rPr>
          <w:sz w:val="24"/>
        </w:rPr>
        <w:t>study</w:t>
      </w:r>
      <w:r w:rsidR="00346B7D">
        <w:rPr>
          <w:sz w:val="24"/>
        </w:rPr>
        <w:t xml:space="preserve">, </w:t>
      </w:r>
      <w:r w:rsidR="00346B7D" w:rsidRPr="00AF7B68">
        <w:rPr>
          <w:sz w:val="24"/>
        </w:rPr>
        <w:t>MTL</w:t>
      </w:r>
      <w:r w:rsidR="00346B7D">
        <w:rPr>
          <w:sz w:val="24"/>
        </w:rPr>
        <w:t>-</w:t>
      </w:r>
      <w:r w:rsidR="00346B7D" w:rsidRPr="00AF7B68">
        <w:rPr>
          <w:sz w:val="24"/>
        </w:rPr>
        <w:t>NAM</w:t>
      </w:r>
      <w:r w:rsidR="00346B7D">
        <w:rPr>
          <w:sz w:val="24"/>
        </w:rPr>
        <w:t xml:space="preserve"> </w:t>
      </w:r>
      <w:r w:rsidR="00346B7D" w:rsidRPr="00AF7B68">
        <w:rPr>
          <w:sz w:val="24"/>
        </w:rPr>
        <w:t>improves</w:t>
      </w:r>
      <w:r w:rsidR="00346B7D">
        <w:rPr>
          <w:sz w:val="24"/>
        </w:rPr>
        <w:t xml:space="preserve"> </w:t>
      </w:r>
      <w:r w:rsidR="00346B7D" w:rsidRPr="00AF7B68">
        <w:rPr>
          <w:sz w:val="24"/>
        </w:rPr>
        <w:t>pure</w:t>
      </w:r>
      <w:r w:rsidR="00346B7D">
        <w:rPr>
          <w:sz w:val="24"/>
        </w:rPr>
        <w:t xml:space="preserve"> </w:t>
      </w:r>
      <w:r w:rsidR="00346B7D" w:rsidRPr="00AF7B68">
        <w:rPr>
          <w:sz w:val="24"/>
        </w:rPr>
        <w:t>premium</w:t>
      </w:r>
      <w:r w:rsidR="00346B7D">
        <w:rPr>
          <w:sz w:val="24"/>
        </w:rPr>
        <w:t xml:space="preserve"> </w:t>
      </w:r>
      <w:r w:rsidR="00346B7D" w:rsidRPr="00AF7B68">
        <w:rPr>
          <w:sz w:val="24"/>
        </w:rPr>
        <w:t>prediction</w:t>
      </w:r>
      <w:r w:rsidR="00346B7D">
        <w:rPr>
          <w:sz w:val="24"/>
        </w:rPr>
        <w:t xml:space="preserve"> </w:t>
      </w:r>
      <w:r w:rsidR="00346B7D" w:rsidRPr="00AF7B68">
        <w:rPr>
          <w:sz w:val="24"/>
        </w:rPr>
        <w:t>while</w:t>
      </w:r>
      <w:r w:rsidR="00346B7D">
        <w:rPr>
          <w:sz w:val="24"/>
        </w:rPr>
        <w:t xml:space="preserve"> </w:t>
      </w:r>
      <w:r w:rsidR="00346B7D" w:rsidRPr="00AF7B68">
        <w:rPr>
          <w:sz w:val="24"/>
        </w:rPr>
        <w:t>retaining</w:t>
      </w:r>
      <w:r w:rsidR="00346B7D">
        <w:rPr>
          <w:sz w:val="24"/>
        </w:rPr>
        <w:t xml:space="preserve"> </w:t>
      </w:r>
      <w:r w:rsidR="00346B7D" w:rsidRPr="00AF7B68">
        <w:rPr>
          <w:sz w:val="24"/>
        </w:rPr>
        <w:t>auditable</w:t>
      </w:r>
      <w:r w:rsidR="00346B7D">
        <w:rPr>
          <w:sz w:val="24"/>
        </w:rPr>
        <w:t xml:space="preserve"> </w:t>
      </w:r>
      <w:r w:rsidR="00346B7D" w:rsidRPr="00AF7B68">
        <w:rPr>
          <w:sz w:val="24"/>
        </w:rPr>
        <w:t>explanatory</w:t>
      </w:r>
      <w:r w:rsidR="00346B7D">
        <w:rPr>
          <w:sz w:val="24"/>
        </w:rPr>
        <w:t xml:space="preserve"> </w:t>
      </w:r>
      <w:r w:rsidR="00346B7D" w:rsidRPr="00AF7B68">
        <w:rPr>
          <w:sz w:val="24"/>
        </w:rPr>
        <w:t>outputs</w:t>
      </w:r>
      <w:r w:rsidR="00346B7D">
        <w:rPr>
          <w:sz w:val="24"/>
        </w:rPr>
        <w:t xml:space="preserve">, </w:t>
      </w:r>
      <w:r w:rsidR="00346B7D" w:rsidRPr="00AF7B68">
        <w:rPr>
          <w:sz w:val="24"/>
        </w:rPr>
        <w:t>offering</w:t>
      </w:r>
      <w:r w:rsidR="00346B7D">
        <w:rPr>
          <w:sz w:val="24"/>
        </w:rPr>
        <w:t xml:space="preserve"> </w:t>
      </w:r>
      <w:r w:rsidR="00346B7D" w:rsidRPr="00AF7B68">
        <w:rPr>
          <w:sz w:val="24"/>
        </w:rPr>
        <w:t>a</w:t>
      </w:r>
      <w:r w:rsidR="00346B7D">
        <w:rPr>
          <w:sz w:val="24"/>
        </w:rPr>
        <w:t xml:space="preserve"> </w:t>
      </w:r>
      <w:r w:rsidR="00346B7D" w:rsidRPr="00AF7B68">
        <w:rPr>
          <w:sz w:val="24"/>
        </w:rPr>
        <w:t>reproducible</w:t>
      </w:r>
      <w:r w:rsidR="00346B7D">
        <w:rPr>
          <w:sz w:val="24"/>
        </w:rPr>
        <w:t xml:space="preserve"> </w:t>
      </w:r>
      <w:r w:rsidR="00346B7D" w:rsidRPr="00AF7B68">
        <w:rPr>
          <w:sz w:val="24"/>
        </w:rPr>
        <w:t>technical</w:t>
      </w:r>
      <w:r w:rsidR="00346B7D">
        <w:rPr>
          <w:sz w:val="24"/>
        </w:rPr>
        <w:t xml:space="preserve"> </w:t>
      </w:r>
      <w:r w:rsidR="00346B7D" w:rsidRPr="00AF7B68">
        <w:rPr>
          <w:sz w:val="24"/>
        </w:rPr>
        <w:t>paradigm</w:t>
      </w:r>
      <w:r w:rsidR="00346B7D">
        <w:rPr>
          <w:sz w:val="24"/>
        </w:rPr>
        <w:t xml:space="preserve"> </w:t>
      </w:r>
      <w:r w:rsidR="00346B7D" w:rsidRPr="00AF7B68">
        <w:rPr>
          <w:sz w:val="24"/>
        </w:rPr>
        <w:t>and</w:t>
      </w:r>
      <w:r w:rsidR="00346B7D">
        <w:rPr>
          <w:sz w:val="24"/>
        </w:rPr>
        <w:t xml:space="preserve"> </w:t>
      </w:r>
      <w:r w:rsidR="00346B7D" w:rsidRPr="00AF7B68">
        <w:rPr>
          <w:sz w:val="24"/>
        </w:rPr>
        <w:t>practical</w:t>
      </w:r>
      <w:r w:rsidR="00346B7D">
        <w:rPr>
          <w:sz w:val="24"/>
        </w:rPr>
        <w:t xml:space="preserve"> </w:t>
      </w:r>
      <w:r w:rsidR="00346B7D" w:rsidRPr="00AF7B68">
        <w:rPr>
          <w:sz w:val="24"/>
        </w:rPr>
        <w:t>reference</w:t>
      </w:r>
      <w:r w:rsidR="00346B7D">
        <w:rPr>
          <w:sz w:val="24"/>
        </w:rPr>
        <w:t xml:space="preserve"> </w:t>
      </w:r>
      <w:r w:rsidR="00346B7D" w:rsidRPr="00AF7B68">
        <w:rPr>
          <w:sz w:val="24"/>
        </w:rPr>
        <w:t>for</w:t>
      </w:r>
      <w:r w:rsidR="00346B7D">
        <w:rPr>
          <w:sz w:val="24"/>
        </w:rPr>
        <w:t xml:space="preserve"> </w:t>
      </w:r>
      <w:r w:rsidR="00346B7D" w:rsidRPr="00AF7B68">
        <w:rPr>
          <w:sz w:val="24"/>
        </w:rPr>
        <w:t>interpretable</w:t>
      </w:r>
      <w:r w:rsidR="00346B7D">
        <w:rPr>
          <w:sz w:val="24"/>
        </w:rPr>
        <w:t xml:space="preserve"> </w:t>
      </w:r>
      <w:r w:rsidR="00346B7D" w:rsidRPr="00AF7B68">
        <w:rPr>
          <w:sz w:val="24"/>
        </w:rPr>
        <w:t>machine</w:t>
      </w:r>
      <w:r w:rsidR="00346B7D">
        <w:rPr>
          <w:sz w:val="24"/>
        </w:rPr>
        <w:t>-</w:t>
      </w:r>
      <w:r w:rsidR="00346B7D" w:rsidRPr="00AF7B68">
        <w:rPr>
          <w:sz w:val="24"/>
        </w:rPr>
        <w:t>learning</w:t>
      </w:r>
      <w:r w:rsidR="00346B7D">
        <w:rPr>
          <w:sz w:val="24"/>
        </w:rPr>
        <w:t>-</w:t>
      </w:r>
      <w:r w:rsidR="00346B7D" w:rsidRPr="00AF7B68">
        <w:rPr>
          <w:sz w:val="24"/>
        </w:rPr>
        <w:t>based</w:t>
      </w:r>
      <w:r w:rsidR="00346B7D">
        <w:rPr>
          <w:sz w:val="24"/>
        </w:rPr>
        <w:t xml:space="preserve"> </w:t>
      </w:r>
      <w:r w:rsidR="00346B7D" w:rsidRPr="00AF7B68">
        <w:rPr>
          <w:sz w:val="24"/>
        </w:rPr>
        <w:t>ratemaking</w:t>
      </w:r>
      <w:r w:rsidR="00346B7D">
        <w:rPr>
          <w:sz w:val="24"/>
        </w:rPr>
        <w:t xml:space="preserve"> </w:t>
      </w:r>
      <w:r w:rsidR="00346B7D" w:rsidRPr="00AF7B68">
        <w:rPr>
          <w:sz w:val="24"/>
        </w:rPr>
        <w:t>in</w:t>
      </w:r>
      <w:r w:rsidR="00346B7D">
        <w:rPr>
          <w:sz w:val="24"/>
        </w:rPr>
        <w:t xml:space="preserve"> </w:t>
      </w:r>
      <w:r w:rsidR="00346B7D" w:rsidRPr="00AF7B68">
        <w:rPr>
          <w:sz w:val="24"/>
        </w:rPr>
        <w:t>non</w:t>
      </w:r>
      <w:r w:rsidR="00346B7D">
        <w:rPr>
          <w:sz w:val="24"/>
        </w:rPr>
        <w:t>-</w:t>
      </w:r>
      <w:r w:rsidR="00346B7D" w:rsidRPr="00AF7B68">
        <w:rPr>
          <w:sz w:val="24"/>
        </w:rPr>
        <w:t>life</w:t>
      </w:r>
      <w:r w:rsidR="00346B7D">
        <w:rPr>
          <w:sz w:val="24"/>
        </w:rPr>
        <w:t xml:space="preserve"> </w:t>
      </w:r>
      <w:r w:rsidR="00346B7D" w:rsidRPr="00AF7B68">
        <w:rPr>
          <w:sz w:val="24"/>
        </w:rPr>
        <w:t>insurance</w:t>
      </w:r>
      <w:r w:rsidR="00346B7D">
        <w:rPr>
          <w:sz w:val="24"/>
        </w:rPr>
        <w:t>.</w:t>
      </w:r>
    </w:p>
    <w:p w14:paraId="0605CE68" w14:textId="2D58D031" w:rsidR="002A2A36" w:rsidRDefault="00346B7D" w:rsidP="00627681">
      <w:pPr>
        <w:tabs>
          <w:tab w:val="left" w:pos="6210"/>
        </w:tabs>
        <w:spacing w:line="440" w:lineRule="exact"/>
        <w:ind w:leftChars="200" w:left="420" w:firstLineChars="200" w:firstLine="482"/>
        <w:rPr>
          <w:sz w:val="24"/>
        </w:rPr>
      </w:pPr>
      <w:r w:rsidRPr="00AF7B68">
        <w:rPr>
          <w:b/>
          <w:bCs/>
          <w:sz w:val="24"/>
        </w:rPr>
        <w:t>KEYWORDS</w:t>
      </w:r>
      <w:r>
        <w:rPr>
          <w:sz w:val="24"/>
        </w:rPr>
        <w:t>：</w:t>
      </w:r>
      <w:r w:rsidRPr="00AF7B68">
        <w:rPr>
          <w:sz w:val="24"/>
        </w:rPr>
        <w:t>motor</w:t>
      </w:r>
      <w:r>
        <w:rPr>
          <w:sz w:val="24"/>
        </w:rPr>
        <w:t xml:space="preserve"> </w:t>
      </w:r>
      <w:r w:rsidRPr="00AF7B68">
        <w:rPr>
          <w:sz w:val="24"/>
        </w:rPr>
        <w:t>insurance</w:t>
      </w:r>
      <w:r>
        <w:rPr>
          <w:sz w:val="24"/>
        </w:rPr>
        <w:t xml:space="preserve"> </w:t>
      </w:r>
      <w:proofErr w:type="gramStart"/>
      <w:r w:rsidRPr="00AF7B68">
        <w:rPr>
          <w:sz w:val="24"/>
        </w:rPr>
        <w:t>pricing</w:t>
      </w:r>
      <w:r>
        <w:rPr>
          <w:sz w:val="24"/>
        </w:rPr>
        <w:t xml:space="preserve">  </w:t>
      </w:r>
      <w:r w:rsidRPr="00AF7B68">
        <w:rPr>
          <w:sz w:val="24"/>
        </w:rPr>
        <w:t>pure</w:t>
      </w:r>
      <w:proofErr w:type="gramEnd"/>
      <w:r>
        <w:rPr>
          <w:sz w:val="24"/>
        </w:rPr>
        <w:t xml:space="preserve"> </w:t>
      </w:r>
      <w:r w:rsidRPr="00AF7B68">
        <w:rPr>
          <w:sz w:val="24"/>
        </w:rPr>
        <w:t>premium</w:t>
      </w:r>
      <w:r>
        <w:rPr>
          <w:sz w:val="24"/>
        </w:rPr>
        <w:t xml:space="preserve"> </w:t>
      </w:r>
      <w:r w:rsidRPr="00AF7B68">
        <w:rPr>
          <w:sz w:val="24"/>
        </w:rPr>
        <w:t>prediction</w:t>
      </w:r>
      <w:r>
        <w:rPr>
          <w:sz w:val="24"/>
        </w:rPr>
        <w:t xml:space="preserve">  </w:t>
      </w:r>
      <w:r w:rsidRPr="00AF7B68">
        <w:rPr>
          <w:sz w:val="24"/>
        </w:rPr>
        <w:t>neural</w:t>
      </w:r>
      <w:r>
        <w:rPr>
          <w:sz w:val="24"/>
        </w:rPr>
        <w:t xml:space="preserve"> </w:t>
      </w:r>
      <w:r w:rsidRPr="00AF7B68">
        <w:rPr>
          <w:sz w:val="24"/>
        </w:rPr>
        <w:t>additive</w:t>
      </w:r>
      <w:r>
        <w:rPr>
          <w:sz w:val="24"/>
        </w:rPr>
        <w:t xml:space="preserve"> </w:t>
      </w:r>
      <w:r w:rsidRPr="00AF7B68">
        <w:rPr>
          <w:sz w:val="24"/>
        </w:rPr>
        <w:t>model</w:t>
      </w:r>
      <w:r>
        <w:rPr>
          <w:sz w:val="24"/>
        </w:rPr>
        <w:t xml:space="preserve">  </w:t>
      </w:r>
      <w:r w:rsidRPr="00AF7B68">
        <w:rPr>
          <w:sz w:val="24"/>
        </w:rPr>
        <w:t>multi</w:t>
      </w:r>
      <w:r>
        <w:rPr>
          <w:sz w:val="24"/>
        </w:rPr>
        <w:t>-</w:t>
      </w:r>
      <w:r w:rsidRPr="00AF7B68">
        <w:rPr>
          <w:sz w:val="24"/>
        </w:rPr>
        <w:t>task</w:t>
      </w:r>
      <w:r>
        <w:rPr>
          <w:sz w:val="24"/>
        </w:rPr>
        <w:t xml:space="preserve"> </w:t>
      </w:r>
      <w:r w:rsidRPr="00AF7B68">
        <w:rPr>
          <w:sz w:val="24"/>
        </w:rPr>
        <w:t>learning</w:t>
      </w:r>
      <w:r>
        <w:rPr>
          <w:sz w:val="24"/>
        </w:rPr>
        <w:t xml:space="preserve">  </w:t>
      </w:r>
      <w:r w:rsidRPr="00AF7B68">
        <w:rPr>
          <w:sz w:val="24"/>
        </w:rPr>
        <w:t>interpretable</w:t>
      </w:r>
      <w:r>
        <w:rPr>
          <w:sz w:val="24"/>
        </w:rPr>
        <w:t xml:space="preserve"> </w:t>
      </w:r>
      <w:r w:rsidRPr="00AF7B68">
        <w:rPr>
          <w:sz w:val="24"/>
        </w:rPr>
        <w:t>machine</w:t>
      </w:r>
      <w:r>
        <w:rPr>
          <w:sz w:val="24"/>
        </w:rPr>
        <w:t xml:space="preserve"> </w:t>
      </w:r>
      <w:r w:rsidRPr="00AF7B68">
        <w:rPr>
          <w:sz w:val="24"/>
        </w:rPr>
        <w:t>learning</w:t>
      </w:r>
    </w:p>
    <w:p w14:paraId="27CC1CC9" w14:textId="77777777" w:rsidR="002A2A36" w:rsidRDefault="00346B7D">
      <w:pPr>
        <w:widowControl/>
        <w:spacing w:line="440" w:lineRule="exact"/>
        <w:jc w:val="left"/>
        <w:rPr>
          <w:sz w:val="24"/>
        </w:rPr>
        <w:sectPr w:rsidR="002A2A36">
          <w:footerReference w:type="first" r:id="rId11"/>
          <w:footnotePr>
            <w:numFmt w:val="decimalEnclosedCircleChinese"/>
          </w:footnotePr>
          <w:pgSz w:w="11906" w:h="16838"/>
          <w:pgMar w:top="1440" w:right="1418" w:bottom="1440" w:left="1418" w:header="851" w:footer="992" w:gutter="0"/>
          <w:cols w:space="425"/>
          <w:titlePg/>
          <w:docGrid w:type="lines" w:linePitch="312"/>
        </w:sectPr>
      </w:pPr>
      <w:r>
        <w:rPr>
          <w:sz w:val="24"/>
        </w:rPr>
        <w:br w:type="page"/>
      </w:r>
    </w:p>
    <w:sdt>
      <w:sdtPr>
        <w:id w:val="147454839"/>
        <w15:color w:val="DBDBDB"/>
        <w:docPartObj>
          <w:docPartGallery w:val="Table of Contents"/>
          <w:docPartUnique/>
        </w:docPartObj>
      </w:sdtPr>
      <w:sdtEndPr/>
      <w:sdtContent>
        <w:p w14:paraId="5C791CEA" w14:textId="77777777" w:rsidR="002A2A36" w:rsidRDefault="00346B7D" w:rsidP="004F1241">
          <w:pPr>
            <w:jc w:val="center"/>
            <w:rPr>
              <w:b/>
              <w:bCs/>
              <w:sz w:val="32"/>
              <w:szCs w:val="32"/>
            </w:rPr>
          </w:pPr>
          <w:r>
            <w:rPr>
              <w:b/>
              <w:bCs/>
              <w:sz w:val="32"/>
              <w:szCs w:val="32"/>
            </w:rPr>
            <w:t>TABLE OF CONTENTS</w:t>
          </w:r>
          <w:r>
            <w:rPr>
              <w:rFonts w:hint="eastAsia"/>
              <w:b/>
              <w:bCs/>
              <w:sz w:val="32"/>
              <w:szCs w:val="32"/>
            </w:rPr>
            <w:t xml:space="preserve">  </w:t>
          </w:r>
        </w:p>
        <w:p w14:paraId="2D572B4E" w14:textId="77777777" w:rsidR="002A2A36" w:rsidRDefault="002A2A36">
          <w:pPr>
            <w:spacing w:line="440" w:lineRule="exact"/>
            <w:jc w:val="center"/>
            <w:rPr>
              <w:b/>
              <w:bCs/>
              <w:sz w:val="24"/>
            </w:rPr>
          </w:pPr>
        </w:p>
        <w:p w14:paraId="7E879BA3" w14:textId="4551BBE7" w:rsidR="0079020D" w:rsidRDefault="00346B7D">
          <w:pPr>
            <w:pStyle w:val="TOC1"/>
            <w:rPr>
              <w:rFonts w:asciiTheme="minorHAnsi" w:eastAsiaTheme="minorEastAsia" w:hAnsiTheme="minorHAnsi" w:cstheme="minorBidi"/>
              <w:b w:val="0"/>
              <w:bCs w:val="0"/>
              <w:noProof/>
              <w:sz w:val="21"/>
            </w:rPr>
          </w:pPr>
          <w:r>
            <w:rPr>
              <w:rFonts w:cstheme="minorBidi"/>
            </w:rPr>
            <w:fldChar w:fldCharType="begin"/>
          </w:r>
          <w:r>
            <w:instrText xml:space="preserve">TOC \o "1-2" \h \u </w:instrText>
          </w:r>
          <w:r>
            <w:rPr>
              <w:rFonts w:cstheme="minorBidi"/>
            </w:rPr>
            <w:fldChar w:fldCharType="separate"/>
          </w:r>
          <w:hyperlink w:anchor="_Toc227928788" w:history="1">
            <w:r w:rsidR="0079020D" w:rsidRPr="00571B91">
              <w:rPr>
                <w:rStyle w:val="afb"/>
                <w:noProof/>
              </w:rPr>
              <w:t>I. Introduction</w:t>
            </w:r>
            <w:r w:rsidR="0079020D">
              <w:rPr>
                <w:noProof/>
              </w:rPr>
              <w:tab/>
            </w:r>
            <w:r w:rsidR="0079020D">
              <w:rPr>
                <w:noProof/>
              </w:rPr>
              <w:fldChar w:fldCharType="begin"/>
            </w:r>
            <w:r w:rsidR="0079020D">
              <w:rPr>
                <w:noProof/>
              </w:rPr>
              <w:instrText xml:space="preserve"> PAGEREF _Toc227928788 \h </w:instrText>
            </w:r>
            <w:r w:rsidR="0079020D">
              <w:rPr>
                <w:noProof/>
              </w:rPr>
            </w:r>
            <w:r w:rsidR="0079020D">
              <w:rPr>
                <w:noProof/>
              </w:rPr>
              <w:fldChar w:fldCharType="separate"/>
            </w:r>
            <w:r w:rsidR="008A4350">
              <w:rPr>
                <w:noProof/>
              </w:rPr>
              <w:t>1</w:t>
            </w:r>
            <w:r w:rsidR="0079020D">
              <w:rPr>
                <w:noProof/>
              </w:rPr>
              <w:fldChar w:fldCharType="end"/>
            </w:r>
          </w:hyperlink>
        </w:p>
        <w:p w14:paraId="336ABEBE" w14:textId="1BA97E7E" w:rsidR="0079020D" w:rsidRDefault="002236BD" w:rsidP="0079020D">
          <w:pPr>
            <w:pStyle w:val="TOC2"/>
            <w:rPr>
              <w:rFonts w:asciiTheme="minorHAnsi" w:eastAsiaTheme="minorEastAsia" w:hAnsiTheme="minorHAnsi" w:cstheme="minorBidi"/>
              <w:sz w:val="21"/>
              <w:szCs w:val="22"/>
            </w:rPr>
          </w:pPr>
          <w:hyperlink w:anchor="_Toc227928789" w:history="1">
            <w:r w:rsidR="0079020D" w:rsidRPr="00571B91">
              <w:rPr>
                <w:rStyle w:val="afb"/>
              </w:rPr>
              <w:t>(I) Research Background</w:t>
            </w:r>
            <w:r w:rsidR="0079020D">
              <w:tab/>
            </w:r>
            <w:r w:rsidR="0079020D">
              <w:fldChar w:fldCharType="begin"/>
            </w:r>
            <w:r w:rsidR="0079020D">
              <w:instrText xml:space="preserve"> PAGEREF _Toc227928789 \h </w:instrText>
            </w:r>
            <w:r w:rsidR="0079020D">
              <w:fldChar w:fldCharType="separate"/>
            </w:r>
            <w:r w:rsidR="008A4350">
              <w:t>1</w:t>
            </w:r>
            <w:r w:rsidR="0079020D">
              <w:fldChar w:fldCharType="end"/>
            </w:r>
          </w:hyperlink>
        </w:p>
        <w:p w14:paraId="212442B0" w14:textId="01C777ED" w:rsidR="0079020D" w:rsidRDefault="002236BD" w:rsidP="0079020D">
          <w:pPr>
            <w:pStyle w:val="TOC2"/>
            <w:rPr>
              <w:rFonts w:asciiTheme="minorHAnsi" w:eastAsiaTheme="minorEastAsia" w:hAnsiTheme="minorHAnsi" w:cstheme="minorBidi"/>
              <w:sz w:val="21"/>
              <w:szCs w:val="22"/>
            </w:rPr>
          </w:pPr>
          <w:hyperlink w:anchor="_Toc227928790" w:history="1">
            <w:r w:rsidR="0079020D" w:rsidRPr="00571B91">
              <w:rPr>
                <w:rStyle w:val="afb"/>
              </w:rPr>
              <w:t>(II) Research Objectives and Significance</w:t>
            </w:r>
            <w:r w:rsidR="0079020D">
              <w:tab/>
            </w:r>
            <w:r w:rsidR="0079020D">
              <w:fldChar w:fldCharType="begin"/>
            </w:r>
            <w:r w:rsidR="0079020D">
              <w:instrText xml:space="preserve"> PAGEREF _Toc227928790 \h </w:instrText>
            </w:r>
            <w:r w:rsidR="0079020D">
              <w:fldChar w:fldCharType="separate"/>
            </w:r>
            <w:r w:rsidR="008A4350">
              <w:t>2</w:t>
            </w:r>
            <w:r w:rsidR="0079020D">
              <w:fldChar w:fldCharType="end"/>
            </w:r>
          </w:hyperlink>
        </w:p>
        <w:p w14:paraId="071F0E3E" w14:textId="153703DB" w:rsidR="0079020D" w:rsidRDefault="002236BD" w:rsidP="0079020D">
          <w:pPr>
            <w:pStyle w:val="TOC2"/>
            <w:rPr>
              <w:rFonts w:asciiTheme="minorHAnsi" w:eastAsiaTheme="minorEastAsia" w:hAnsiTheme="minorHAnsi" w:cstheme="minorBidi"/>
              <w:sz w:val="21"/>
              <w:szCs w:val="22"/>
            </w:rPr>
          </w:pPr>
          <w:hyperlink w:anchor="_Toc227928791" w:history="1">
            <w:r w:rsidR="0079020D" w:rsidRPr="00571B91">
              <w:rPr>
                <w:rStyle w:val="afb"/>
              </w:rPr>
              <w:t>(III) Research Content and Methods</w:t>
            </w:r>
            <w:r w:rsidR="0079020D">
              <w:tab/>
            </w:r>
            <w:r w:rsidR="0079020D">
              <w:fldChar w:fldCharType="begin"/>
            </w:r>
            <w:r w:rsidR="0079020D">
              <w:instrText xml:space="preserve"> PAGEREF _Toc227928791 \h </w:instrText>
            </w:r>
            <w:r w:rsidR="0079020D">
              <w:fldChar w:fldCharType="separate"/>
            </w:r>
            <w:r w:rsidR="008A4350">
              <w:t>3</w:t>
            </w:r>
            <w:r w:rsidR="0079020D">
              <w:fldChar w:fldCharType="end"/>
            </w:r>
          </w:hyperlink>
        </w:p>
        <w:p w14:paraId="4D720BC2" w14:textId="4013E78D" w:rsidR="0079020D" w:rsidRDefault="002236BD">
          <w:pPr>
            <w:pStyle w:val="TOC1"/>
            <w:rPr>
              <w:rFonts w:asciiTheme="minorHAnsi" w:eastAsiaTheme="minorEastAsia" w:hAnsiTheme="minorHAnsi" w:cstheme="minorBidi"/>
              <w:b w:val="0"/>
              <w:bCs w:val="0"/>
              <w:noProof/>
              <w:sz w:val="21"/>
            </w:rPr>
          </w:pPr>
          <w:hyperlink w:anchor="_Toc227928792" w:history="1">
            <w:r w:rsidR="0079020D" w:rsidRPr="00571B91">
              <w:rPr>
                <w:rStyle w:val="afb"/>
                <w:noProof/>
              </w:rPr>
              <w:t>II. Literature Review</w:t>
            </w:r>
            <w:r w:rsidR="0079020D">
              <w:rPr>
                <w:noProof/>
              </w:rPr>
              <w:tab/>
            </w:r>
            <w:r w:rsidR="0079020D">
              <w:rPr>
                <w:noProof/>
              </w:rPr>
              <w:fldChar w:fldCharType="begin"/>
            </w:r>
            <w:r w:rsidR="0079020D">
              <w:rPr>
                <w:noProof/>
              </w:rPr>
              <w:instrText xml:space="preserve"> PAGEREF _Toc227928792 \h </w:instrText>
            </w:r>
            <w:r w:rsidR="0079020D">
              <w:rPr>
                <w:noProof/>
              </w:rPr>
            </w:r>
            <w:r w:rsidR="0079020D">
              <w:rPr>
                <w:noProof/>
              </w:rPr>
              <w:fldChar w:fldCharType="separate"/>
            </w:r>
            <w:r w:rsidR="008A4350">
              <w:rPr>
                <w:noProof/>
              </w:rPr>
              <w:t>4</w:t>
            </w:r>
            <w:r w:rsidR="0079020D">
              <w:rPr>
                <w:noProof/>
              </w:rPr>
              <w:fldChar w:fldCharType="end"/>
            </w:r>
          </w:hyperlink>
        </w:p>
        <w:p w14:paraId="2B39E3E6" w14:textId="5D0577C6" w:rsidR="0079020D" w:rsidRPr="0079020D" w:rsidRDefault="002236BD" w:rsidP="0079020D">
          <w:pPr>
            <w:pStyle w:val="TOC2"/>
            <w:rPr>
              <w:rFonts w:asciiTheme="minorHAnsi" w:eastAsiaTheme="minorEastAsia" w:hAnsiTheme="minorHAnsi" w:cstheme="minorBidi"/>
              <w:sz w:val="21"/>
              <w:szCs w:val="22"/>
            </w:rPr>
          </w:pPr>
          <w:hyperlink w:anchor="_Toc227928793" w:history="1">
            <w:r w:rsidR="0079020D" w:rsidRPr="0079020D">
              <w:rPr>
                <w:rStyle w:val="afb"/>
              </w:rPr>
              <w:t>(I) Extensions and Modifications of Traditional Models</w:t>
            </w:r>
            <w:r w:rsidR="0079020D" w:rsidRPr="0079020D">
              <w:tab/>
            </w:r>
            <w:r w:rsidR="0079020D" w:rsidRPr="0079020D">
              <w:fldChar w:fldCharType="begin"/>
            </w:r>
            <w:r w:rsidR="0079020D" w:rsidRPr="0079020D">
              <w:instrText xml:space="preserve"> PAGEREF _Toc227928793 \h </w:instrText>
            </w:r>
            <w:r w:rsidR="0079020D" w:rsidRPr="0079020D">
              <w:fldChar w:fldCharType="separate"/>
            </w:r>
            <w:r w:rsidR="008A4350">
              <w:t>4</w:t>
            </w:r>
            <w:r w:rsidR="0079020D" w:rsidRPr="0079020D">
              <w:fldChar w:fldCharType="end"/>
            </w:r>
          </w:hyperlink>
        </w:p>
        <w:p w14:paraId="66E8C0E6" w14:textId="27F56F68" w:rsidR="0079020D" w:rsidRPr="0079020D" w:rsidRDefault="002236BD" w:rsidP="0079020D">
          <w:pPr>
            <w:pStyle w:val="TOC2"/>
            <w:rPr>
              <w:rFonts w:asciiTheme="minorHAnsi" w:eastAsiaTheme="minorEastAsia" w:hAnsiTheme="minorHAnsi" w:cstheme="minorBidi"/>
              <w:sz w:val="21"/>
              <w:szCs w:val="22"/>
            </w:rPr>
          </w:pPr>
          <w:hyperlink w:anchor="_Toc227928794" w:history="1">
            <w:r w:rsidR="0079020D" w:rsidRPr="0079020D">
              <w:rPr>
                <w:rStyle w:val="afb"/>
              </w:rPr>
              <w:t>(II) The Introduction of Machine Learning and the “Black-Box” Dilemma</w:t>
            </w:r>
            <w:r w:rsidR="0079020D" w:rsidRPr="0079020D">
              <w:tab/>
            </w:r>
            <w:r w:rsidR="0079020D" w:rsidRPr="0079020D">
              <w:fldChar w:fldCharType="begin"/>
            </w:r>
            <w:r w:rsidR="0079020D" w:rsidRPr="0079020D">
              <w:instrText xml:space="preserve"> PAGEREF _Toc227928794 \h </w:instrText>
            </w:r>
            <w:r w:rsidR="0079020D" w:rsidRPr="0079020D">
              <w:fldChar w:fldCharType="separate"/>
            </w:r>
            <w:r w:rsidR="008A4350">
              <w:t>5</w:t>
            </w:r>
            <w:r w:rsidR="0079020D" w:rsidRPr="0079020D">
              <w:fldChar w:fldCharType="end"/>
            </w:r>
          </w:hyperlink>
        </w:p>
        <w:p w14:paraId="0A3D294D" w14:textId="100A65E7" w:rsidR="0079020D" w:rsidRPr="0079020D" w:rsidRDefault="002236BD" w:rsidP="0079020D">
          <w:pPr>
            <w:pStyle w:val="TOC2"/>
            <w:rPr>
              <w:rFonts w:asciiTheme="minorHAnsi" w:eastAsiaTheme="minorEastAsia" w:hAnsiTheme="minorHAnsi" w:cstheme="minorBidi"/>
              <w:sz w:val="21"/>
              <w:szCs w:val="22"/>
            </w:rPr>
          </w:pPr>
          <w:hyperlink w:anchor="_Toc227928795" w:history="1">
            <w:r w:rsidR="0079020D" w:rsidRPr="0079020D">
              <w:rPr>
                <w:rStyle w:val="afb"/>
              </w:rPr>
              <w:t>(III) Modeling Dependence Between Claim Frequency and Severity</w:t>
            </w:r>
            <w:r w:rsidR="0079020D" w:rsidRPr="0079020D">
              <w:tab/>
            </w:r>
            <w:r w:rsidR="0079020D" w:rsidRPr="0079020D">
              <w:fldChar w:fldCharType="begin"/>
            </w:r>
            <w:r w:rsidR="0079020D" w:rsidRPr="0079020D">
              <w:instrText xml:space="preserve"> PAGEREF _Toc227928795 \h </w:instrText>
            </w:r>
            <w:r w:rsidR="0079020D" w:rsidRPr="0079020D">
              <w:fldChar w:fldCharType="separate"/>
            </w:r>
            <w:r w:rsidR="008A4350">
              <w:t>6</w:t>
            </w:r>
            <w:r w:rsidR="0079020D" w:rsidRPr="0079020D">
              <w:fldChar w:fldCharType="end"/>
            </w:r>
          </w:hyperlink>
        </w:p>
        <w:p w14:paraId="6766181B" w14:textId="231D9692" w:rsidR="0079020D" w:rsidRDefault="002236BD" w:rsidP="0079020D">
          <w:pPr>
            <w:pStyle w:val="TOC2"/>
            <w:rPr>
              <w:rFonts w:asciiTheme="minorHAnsi" w:eastAsiaTheme="minorEastAsia" w:hAnsiTheme="minorHAnsi" w:cstheme="minorBidi"/>
              <w:sz w:val="21"/>
              <w:szCs w:val="22"/>
            </w:rPr>
          </w:pPr>
          <w:hyperlink w:anchor="_Toc227928796" w:history="1">
            <w:r w:rsidR="0079020D" w:rsidRPr="0079020D">
              <w:rPr>
                <w:rStyle w:val="afb"/>
              </w:rPr>
              <w:t>(IV) Multi-Task Learning Framework and Its Motivation for Pure Premium Modeling</w:t>
            </w:r>
            <w:r w:rsidR="0079020D" w:rsidRPr="0079020D">
              <w:tab/>
            </w:r>
            <w:r w:rsidR="0079020D" w:rsidRPr="0079020D">
              <w:fldChar w:fldCharType="begin"/>
            </w:r>
            <w:r w:rsidR="0079020D" w:rsidRPr="0079020D">
              <w:instrText xml:space="preserve"> PAGEREF _Toc227928796 \h </w:instrText>
            </w:r>
            <w:r w:rsidR="0079020D" w:rsidRPr="0079020D">
              <w:fldChar w:fldCharType="separate"/>
            </w:r>
            <w:r w:rsidR="008A4350">
              <w:t>6</w:t>
            </w:r>
            <w:r w:rsidR="0079020D" w:rsidRPr="0079020D">
              <w:fldChar w:fldCharType="end"/>
            </w:r>
          </w:hyperlink>
        </w:p>
        <w:p w14:paraId="52B7B94C" w14:textId="6DEE949F" w:rsidR="0079020D" w:rsidRDefault="002236BD">
          <w:pPr>
            <w:pStyle w:val="TOC1"/>
            <w:rPr>
              <w:rFonts w:asciiTheme="minorHAnsi" w:eastAsiaTheme="minorEastAsia" w:hAnsiTheme="minorHAnsi" w:cstheme="minorBidi"/>
              <w:b w:val="0"/>
              <w:bCs w:val="0"/>
              <w:noProof/>
              <w:sz w:val="21"/>
            </w:rPr>
          </w:pPr>
          <w:hyperlink w:anchor="_Toc227928797" w:history="1">
            <w:r w:rsidR="0079020D" w:rsidRPr="00571B91">
              <w:rPr>
                <w:rStyle w:val="afb"/>
                <w:noProof/>
              </w:rPr>
              <w:t>III. Research Hypotheses and Model Specification</w:t>
            </w:r>
            <w:r w:rsidR="0079020D">
              <w:rPr>
                <w:noProof/>
              </w:rPr>
              <w:tab/>
            </w:r>
            <w:r w:rsidR="0079020D">
              <w:rPr>
                <w:noProof/>
              </w:rPr>
              <w:fldChar w:fldCharType="begin"/>
            </w:r>
            <w:r w:rsidR="0079020D">
              <w:rPr>
                <w:noProof/>
              </w:rPr>
              <w:instrText xml:space="preserve"> PAGEREF _Toc227928797 \h </w:instrText>
            </w:r>
            <w:r w:rsidR="0079020D">
              <w:rPr>
                <w:noProof/>
              </w:rPr>
            </w:r>
            <w:r w:rsidR="0079020D">
              <w:rPr>
                <w:noProof/>
              </w:rPr>
              <w:fldChar w:fldCharType="separate"/>
            </w:r>
            <w:r w:rsidR="008A4350">
              <w:rPr>
                <w:noProof/>
              </w:rPr>
              <w:t>7</w:t>
            </w:r>
            <w:r w:rsidR="0079020D">
              <w:rPr>
                <w:noProof/>
              </w:rPr>
              <w:fldChar w:fldCharType="end"/>
            </w:r>
          </w:hyperlink>
        </w:p>
        <w:p w14:paraId="6D4C6B41" w14:textId="4BC30FC6" w:rsidR="0079020D" w:rsidRDefault="002236BD" w:rsidP="0079020D">
          <w:pPr>
            <w:pStyle w:val="TOC2"/>
            <w:rPr>
              <w:rFonts w:asciiTheme="minorHAnsi" w:eastAsiaTheme="minorEastAsia" w:hAnsiTheme="minorHAnsi" w:cstheme="minorBidi"/>
              <w:sz w:val="21"/>
              <w:szCs w:val="22"/>
            </w:rPr>
          </w:pPr>
          <w:hyperlink w:anchor="_Toc227928798" w:history="1">
            <w:r w:rsidR="0079020D" w:rsidRPr="00571B91">
              <w:rPr>
                <w:rStyle w:val="afb"/>
              </w:rPr>
              <w:t>(I) Research Hypotheses</w:t>
            </w:r>
            <w:r w:rsidR="0079020D">
              <w:tab/>
            </w:r>
            <w:r w:rsidR="0079020D">
              <w:fldChar w:fldCharType="begin"/>
            </w:r>
            <w:r w:rsidR="0079020D">
              <w:instrText xml:space="preserve"> PAGEREF _Toc227928798 \h </w:instrText>
            </w:r>
            <w:r w:rsidR="0079020D">
              <w:fldChar w:fldCharType="separate"/>
            </w:r>
            <w:r w:rsidR="008A4350">
              <w:t>7</w:t>
            </w:r>
            <w:r w:rsidR="0079020D">
              <w:fldChar w:fldCharType="end"/>
            </w:r>
          </w:hyperlink>
        </w:p>
        <w:p w14:paraId="27BB83DE" w14:textId="798BA41D" w:rsidR="0079020D" w:rsidRDefault="002236BD" w:rsidP="0079020D">
          <w:pPr>
            <w:pStyle w:val="TOC2"/>
            <w:rPr>
              <w:rFonts w:asciiTheme="minorHAnsi" w:eastAsiaTheme="minorEastAsia" w:hAnsiTheme="minorHAnsi" w:cstheme="minorBidi"/>
              <w:sz w:val="21"/>
              <w:szCs w:val="22"/>
            </w:rPr>
          </w:pPr>
          <w:hyperlink w:anchor="_Toc227928799" w:history="1">
            <w:r w:rsidR="0079020D" w:rsidRPr="00571B91">
              <w:rPr>
                <w:rStyle w:val="afb"/>
              </w:rPr>
              <w:t>(II) Model Construction</w:t>
            </w:r>
            <w:r w:rsidR="0079020D">
              <w:tab/>
            </w:r>
            <w:r w:rsidR="0079020D">
              <w:fldChar w:fldCharType="begin"/>
            </w:r>
            <w:r w:rsidR="0079020D">
              <w:instrText xml:space="preserve"> PAGEREF _Toc227928799 \h </w:instrText>
            </w:r>
            <w:r w:rsidR="0079020D">
              <w:fldChar w:fldCharType="separate"/>
            </w:r>
            <w:r w:rsidR="008A4350">
              <w:t>9</w:t>
            </w:r>
            <w:r w:rsidR="0079020D">
              <w:fldChar w:fldCharType="end"/>
            </w:r>
          </w:hyperlink>
        </w:p>
        <w:p w14:paraId="5FBE9AD0" w14:textId="64CDF0F5" w:rsidR="0079020D" w:rsidRDefault="002236BD" w:rsidP="0079020D">
          <w:pPr>
            <w:pStyle w:val="TOC2"/>
            <w:rPr>
              <w:rFonts w:asciiTheme="minorHAnsi" w:eastAsiaTheme="minorEastAsia" w:hAnsiTheme="minorHAnsi" w:cstheme="minorBidi"/>
              <w:sz w:val="21"/>
              <w:szCs w:val="22"/>
            </w:rPr>
          </w:pPr>
          <w:hyperlink w:anchor="_Toc227928800" w:history="1">
            <w:r w:rsidR="0079020D" w:rsidRPr="00571B91">
              <w:rPr>
                <w:rStyle w:val="afb"/>
              </w:rPr>
              <w:t>(III) Model Evaluation</w:t>
            </w:r>
            <w:r w:rsidR="0079020D">
              <w:tab/>
            </w:r>
            <w:r w:rsidR="0079020D">
              <w:fldChar w:fldCharType="begin"/>
            </w:r>
            <w:r w:rsidR="0079020D">
              <w:instrText xml:space="preserve"> PAGEREF _Toc227928800 \h </w:instrText>
            </w:r>
            <w:r w:rsidR="0079020D">
              <w:fldChar w:fldCharType="separate"/>
            </w:r>
            <w:r w:rsidR="008A4350">
              <w:t>19</w:t>
            </w:r>
            <w:r w:rsidR="0079020D">
              <w:fldChar w:fldCharType="end"/>
            </w:r>
          </w:hyperlink>
        </w:p>
        <w:p w14:paraId="2E45FC20" w14:textId="1CBCB31A" w:rsidR="0079020D" w:rsidRDefault="002236BD" w:rsidP="0079020D">
          <w:pPr>
            <w:pStyle w:val="TOC2"/>
            <w:rPr>
              <w:rFonts w:asciiTheme="minorHAnsi" w:eastAsiaTheme="minorEastAsia" w:hAnsiTheme="minorHAnsi" w:cstheme="minorBidi"/>
              <w:sz w:val="21"/>
              <w:szCs w:val="22"/>
            </w:rPr>
          </w:pPr>
          <w:hyperlink w:anchor="_Toc227928801" w:history="1">
            <w:r w:rsidR="0079020D" w:rsidRPr="00571B91">
              <w:rPr>
                <w:rStyle w:val="afb"/>
              </w:rPr>
              <w:t>(IV) Model Interpretability</w:t>
            </w:r>
            <w:r w:rsidR="0079020D">
              <w:tab/>
            </w:r>
            <w:r w:rsidR="0079020D">
              <w:fldChar w:fldCharType="begin"/>
            </w:r>
            <w:r w:rsidR="0079020D">
              <w:instrText xml:space="preserve"> PAGEREF _Toc227928801 \h </w:instrText>
            </w:r>
            <w:r w:rsidR="0079020D">
              <w:fldChar w:fldCharType="separate"/>
            </w:r>
            <w:r w:rsidR="008A4350">
              <w:t>20</w:t>
            </w:r>
            <w:r w:rsidR="0079020D">
              <w:fldChar w:fldCharType="end"/>
            </w:r>
          </w:hyperlink>
        </w:p>
        <w:p w14:paraId="4DE613F1" w14:textId="55BA9F86" w:rsidR="0079020D" w:rsidRDefault="002236BD">
          <w:pPr>
            <w:pStyle w:val="TOC1"/>
            <w:rPr>
              <w:rFonts w:asciiTheme="minorHAnsi" w:eastAsiaTheme="minorEastAsia" w:hAnsiTheme="minorHAnsi" w:cstheme="minorBidi"/>
              <w:b w:val="0"/>
              <w:bCs w:val="0"/>
              <w:noProof/>
              <w:sz w:val="21"/>
            </w:rPr>
          </w:pPr>
          <w:hyperlink w:anchor="_Toc227928802" w:history="1">
            <w:r w:rsidR="0079020D" w:rsidRPr="00571B91">
              <w:rPr>
                <w:rStyle w:val="afb"/>
                <w:noProof/>
              </w:rPr>
              <w:t>IV. Pure Premium Prediction</w:t>
            </w:r>
            <w:r w:rsidR="0079020D">
              <w:rPr>
                <w:noProof/>
              </w:rPr>
              <w:tab/>
            </w:r>
            <w:r w:rsidR="0079020D">
              <w:rPr>
                <w:noProof/>
              </w:rPr>
              <w:fldChar w:fldCharType="begin"/>
            </w:r>
            <w:r w:rsidR="0079020D">
              <w:rPr>
                <w:noProof/>
              </w:rPr>
              <w:instrText xml:space="preserve"> PAGEREF _Toc227928802 \h </w:instrText>
            </w:r>
            <w:r w:rsidR="0079020D">
              <w:rPr>
                <w:noProof/>
              </w:rPr>
            </w:r>
            <w:r w:rsidR="0079020D">
              <w:rPr>
                <w:noProof/>
              </w:rPr>
              <w:fldChar w:fldCharType="separate"/>
            </w:r>
            <w:r w:rsidR="008A4350">
              <w:rPr>
                <w:noProof/>
              </w:rPr>
              <w:t>22</w:t>
            </w:r>
            <w:r w:rsidR="0079020D">
              <w:rPr>
                <w:noProof/>
              </w:rPr>
              <w:fldChar w:fldCharType="end"/>
            </w:r>
          </w:hyperlink>
        </w:p>
        <w:p w14:paraId="0E97E6DC" w14:textId="131578D1" w:rsidR="0079020D" w:rsidRDefault="002236BD" w:rsidP="0079020D">
          <w:pPr>
            <w:pStyle w:val="TOC2"/>
            <w:rPr>
              <w:rFonts w:asciiTheme="minorHAnsi" w:eastAsiaTheme="minorEastAsia" w:hAnsiTheme="minorHAnsi" w:cstheme="minorBidi"/>
              <w:sz w:val="21"/>
              <w:szCs w:val="22"/>
            </w:rPr>
          </w:pPr>
          <w:hyperlink w:anchor="_Toc227928803" w:history="1">
            <w:r w:rsidR="0079020D" w:rsidRPr="00571B91">
              <w:rPr>
                <w:rStyle w:val="afb"/>
              </w:rPr>
              <w:t>(I) Data Sources</w:t>
            </w:r>
            <w:r w:rsidR="0079020D">
              <w:tab/>
            </w:r>
            <w:r w:rsidR="0079020D">
              <w:fldChar w:fldCharType="begin"/>
            </w:r>
            <w:r w:rsidR="0079020D">
              <w:instrText xml:space="preserve"> PAGEREF _Toc227928803 \h </w:instrText>
            </w:r>
            <w:r w:rsidR="0079020D">
              <w:fldChar w:fldCharType="separate"/>
            </w:r>
            <w:r w:rsidR="008A4350">
              <w:t>22</w:t>
            </w:r>
            <w:r w:rsidR="0079020D">
              <w:fldChar w:fldCharType="end"/>
            </w:r>
          </w:hyperlink>
        </w:p>
        <w:p w14:paraId="74804562" w14:textId="61A43A92" w:rsidR="0079020D" w:rsidRDefault="002236BD" w:rsidP="0079020D">
          <w:pPr>
            <w:pStyle w:val="TOC2"/>
            <w:rPr>
              <w:rFonts w:asciiTheme="minorHAnsi" w:eastAsiaTheme="minorEastAsia" w:hAnsiTheme="minorHAnsi" w:cstheme="minorBidi"/>
              <w:sz w:val="21"/>
              <w:szCs w:val="22"/>
            </w:rPr>
          </w:pPr>
          <w:hyperlink w:anchor="_Toc227928804" w:history="1">
            <w:r w:rsidR="0079020D" w:rsidRPr="00571B91">
              <w:rPr>
                <w:rStyle w:val="afb"/>
              </w:rPr>
              <w:t>(II) Analysis of Model Training Results</w:t>
            </w:r>
            <w:r w:rsidR="0079020D">
              <w:tab/>
            </w:r>
            <w:r w:rsidR="0079020D">
              <w:fldChar w:fldCharType="begin"/>
            </w:r>
            <w:r w:rsidR="0079020D">
              <w:instrText xml:space="preserve"> PAGEREF _Toc227928804 \h </w:instrText>
            </w:r>
            <w:r w:rsidR="0079020D">
              <w:fldChar w:fldCharType="separate"/>
            </w:r>
            <w:r w:rsidR="008A4350">
              <w:t>28</w:t>
            </w:r>
            <w:r w:rsidR="0079020D">
              <w:fldChar w:fldCharType="end"/>
            </w:r>
          </w:hyperlink>
        </w:p>
        <w:p w14:paraId="77F2BB08" w14:textId="4DBB5EF1" w:rsidR="0079020D" w:rsidRDefault="002236BD">
          <w:pPr>
            <w:pStyle w:val="TOC1"/>
            <w:rPr>
              <w:rFonts w:asciiTheme="minorHAnsi" w:eastAsiaTheme="minorEastAsia" w:hAnsiTheme="minorHAnsi" w:cstheme="minorBidi"/>
              <w:b w:val="0"/>
              <w:bCs w:val="0"/>
              <w:noProof/>
              <w:sz w:val="21"/>
            </w:rPr>
          </w:pPr>
          <w:hyperlink w:anchor="_Toc227928805" w:history="1">
            <w:r w:rsidR="0079020D" w:rsidRPr="00571B91">
              <w:rPr>
                <w:rStyle w:val="afb"/>
                <w:noProof/>
              </w:rPr>
              <w:t>V. Conclusions and Future Research</w:t>
            </w:r>
            <w:r w:rsidR="0079020D">
              <w:rPr>
                <w:noProof/>
              </w:rPr>
              <w:tab/>
            </w:r>
            <w:r w:rsidR="0079020D">
              <w:rPr>
                <w:noProof/>
              </w:rPr>
              <w:fldChar w:fldCharType="begin"/>
            </w:r>
            <w:r w:rsidR="0079020D">
              <w:rPr>
                <w:noProof/>
              </w:rPr>
              <w:instrText xml:space="preserve"> PAGEREF _Toc227928805 \h </w:instrText>
            </w:r>
            <w:r w:rsidR="0079020D">
              <w:rPr>
                <w:noProof/>
              </w:rPr>
            </w:r>
            <w:r w:rsidR="0079020D">
              <w:rPr>
                <w:noProof/>
              </w:rPr>
              <w:fldChar w:fldCharType="separate"/>
            </w:r>
            <w:r w:rsidR="008A4350">
              <w:rPr>
                <w:noProof/>
              </w:rPr>
              <w:t>35</w:t>
            </w:r>
            <w:r w:rsidR="0079020D">
              <w:rPr>
                <w:noProof/>
              </w:rPr>
              <w:fldChar w:fldCharType="end"/>
            </w:r>
          </w:hyperlink>
        </w:p>
        <w:p w14:paraId="35FE1A9E" w14:textId="429EAE22" w:rsidR="0079020D" w:rsidRDefault="002236BD" w:rsidP="0079020D">
          <w:pPr>
            <w:pStyle w:val="TOC2"/>
            <w:rPr>
              <w:rFonts w:asciiTheme="minorHAnsi" w:eastAsiaTheme="minorEastAsia" w:hAnsiTheme="minorHAnsi" w:cstheme="minorBidi"/>
              <w:sz w:val="21"/>
              <w:szCs w:val="22"/>
            </w:rPr>
          </w:pPr>
          <w:hyperlink w:anchor="_Toc227928806" w:history="1">
            <w:r w:rsidR="0079020D" w:rsidRPr="00571B91">
              <w:rPr>
                <w:rStyle w:val="afb"/>
              </w:rPr>
              <w:t>(I) Research Conclusions</w:t>
            </w:r>
            <w:r w:rsidR="0079020D">
              <w:tab/>
            </w:r>
            <w:r w:rsidR="0079020D">
              <w:fldChar w:fldCharType="begin"/>
            </w:r>
            <w:r w:rsidR="0079020D">
              <w:instrText xml:space="preserve"> PAGEREF _Toc227928806 \h </w:instrText>
            </w:r>
            <w:r w:rsidR="0079020D">
              <w:fldChar w:fldCharType="separate"/>
            </w:r>
            <w:r w:rsidR="008A4350">
              <w:t>35</w:t>
            </w:r>
            <w:r w:rsidR="0079020D">
              <w:fldChar w:fldCharType="end"/>
            </w:r>
          </w:hyperlink>
        </w:p>
        <w:p w14:paraId="704FEAD9" w14:textId="61D0EEA0" w:rsidR="0079020D" w:rsidRDefault="002236BD" w:rsidP="0079020D">
          <w:pPr>
            <w:pStyle w:val="TOC2"/>
            <w:rPr>
              <w:rFonts w:asciiTheme="minorHAnsi" w:eastAsiaTheme="minorEastAsia" w:hAnsiTheme="minorHAnsi" w:cstheme="minorBidi"/>
              <w:sz w:val="21"/>
              <w:szCs w:val="22"/>
            </w:rPr>
          </w:pPr>
          <w:hyperlink w:anchor="_Toc227928807" w:history="1">
            <w:r w:rsidR="0079020D" w:rsidRPr="00571B91">
              <w:rPr>
                <w:rStyle w:val="afb"/>
              </w:rPr>
              <w:t>(II) Research Limitations</w:t>
            </w:r>
            <w:r w:rsidR="0079020D">
              <w:tab/>
            </w:r>
            <w:r w:rsidR="0079020D">
              <w:fldChar w:fldCharType="begin"/>
            </w:r>
            <w:r w:rsidR="0079020D">
              <w:instrText xml:space="preserve"> PAGEREF _Toc227928807 \h </w:instrText>
            </w:r>
            <w:r w:rsidR="0079020D">
              <w:fldChar w:fldCharType="separate"/>
            </w:r>
            <w:r w:rsidR="008A4350">
              <w:t>36</w:t>
            </w:r>
            <w:r w:rsidR="0079020D">
              <w:fldChar w:fldCharType="end"/>
            </w:r>
          </w:hyperlink>
        </w:p>
        <w:p w14:paraId="44F183AA" w14:textId="113D3105" w:rsidR="0079020D" w:rsidRPr="0079020D" w:rsidRDefault="002236BD" w:rsidP="0079020D">
          <w:pPr>
            <w:pStyle w:val="TOC2"/>
            <w:rPr>
              <w:rFonts w:asciiTheme="minorHAnsi" w:eastAsiaTheme="minorEastAsia" w:hAnsiTheme="minorHAnsi" w:cstheme="minorBidi"/>
              <w:sz w:val="21"/>
              <w:szCs w:val="22"/>
            </w:rPr>
          </w:pPr>
          <w:hyperlink w:anchor="_Toc227928808" w:history="1">
            <w:r w:rsidR="0079020D" w:rsidRPr="0079020D">
              <w:rPr>
                <w:rStyle w:val="afb"/>
              </w:rPr>
              <w:t>(III) Future Research</w:t>
            </w:r>
            <w:r w:rsidR="0079020D" w:rsidRPr="0079020D">
              <w:tab/>
            </w:r>
            <w:r w:rsidR="0079020D" w:rsidRPr="0079020D">
              <w:fldChar w:fldCharType="begin"/>
            </w:r>
            <w:r w:rsidR="0079020D" w:rsidRPr="0079020D">
              <w:instrText xml:space="preserve"> PAGEREF _Toc227928808 \h </w:instrText>
            </w:r>
            <w:r w:rsidR="0079020D" w:rsidRPr="0079020D">
              <w:fldChar w:fldCharType="separate"/>
            </w:r>
            <w:r w:rsidR="008A4350">
              <w:t>38</w:t>
            </w:r>
            <w:r w:rsidR="0079020D" w:rsidRPr="0079020D">
              <w:fldChar w:fldCharType="end"/>
            </w:r>
          </w:hyperlink>
        </w:p>
        <w:p w14:paraId="0054DBEA" w14:textId="36CBE64F" w:rsidR="0079020D" w:rsidRDefault="002236BD">
          <w:pPr>
            <w:pStyle w:val="TOC1"/>
            <w:rPr>
              <w:rFonts w:asciiTheme="minorHAnsi" w:eastAsiaTheme="minorEastAsia" w:hAnsiTheme="minorHAnsi" w:cstheme="minorBidi"/>
              <w:b w:val="0"/>
              <w:bCs w:val="0"/>
              <w:noProof/>
              <w:sz w:val="21"/>
            </w:rPr>
          </w:pPr>
          <w:hyperlink w:anchor="_Toc227928809" w:history="1">
            <w:r w:rsidR="0079020D" w:rsidRPr="00571B91">
              <w:rPr>
                <w:rStyle w:val="afb"/>
                <w:noProof/>
              </w:rPr>
              <w:t>References</w:t>
            </w:r>
            <w:r w:rsidR="0079020D">
              <w:rPr>
                <w:noProof/>
              </w:rPr>
              <w:tab/>
            </w:r>
            <w:r w:rsidR="0079020D">
              <w:rPr>
                <w:noProof/>
              </w:rPr>
              <w:fldChar w:fldCharType="begin"/>
            </w:r>
            <w:r w:rsidR="0079020D">
              <w:rPr>
                <w:noProof/>
              </w:rPr>
              <w:instrText xml:space="preserve"> PAGEREF _Toc227928809 \h </w:instrText>
            </w:r>
            <w:r w:rsidR="0079020D">
              <w:rPr>
                <w:noProof/>
              </w:rPr>
            </w:r>
            <w:r w:rsidR="0079020D">
              <w:rPr>
                <w:noProof/>
              </w:rPr>
              <w:fldChar w:fldCharType="separate"/>
            </w:r>
            <w:r w:rsidR="008A4350">
              <w:rPr>
                <w:noProof/>
              </w:rPr>
              <w:t>40</w:t>
            </w:r>
            <w:r w:rsidR="0079020D">
              <w:rPr>
                <w:noProof/>
              </w:rPr>
              <w:fldChar w:fldCharType="end"/>
            </w:r>
          </w:hyperlink>
        </w:p>
        <w:p w14:paraId="52855A9A" w14:textId="479A74BC" w:rsidR="0079020D" w:rsidRDefault="002236BD">
          <w:pPr>
            <w:pStyle w:val="TOC1"/>
            <w:rPr>
              <w:rFonts w:asciiTheme="minorHAnsi" w:eastAsiaTheme="minorEastAsia" w:hAnsiTheme="minorHAnsi" w:cstheme="minorBidi"/>
              <w:b w:val="0"/>
              <w:bCs w:val="0"/>
              <w:noProof/>
              <w:sz w:val="21"/>
            </w:rPr>
          </w:pPr>
          <w:hyperlink w:anchor="_Toc227928810" w:history="1">
            <w:r w:rsidR="0079020D" w:rsidRPr="00571B91">
              <w:rPr>
                <w:rStyle w:val="afb"/>
                <w:noProof/>
              </w:rPr>
              <w:t>Statement of Originality for Undergraduate Thesis (Design)</w:t>
            </w:r>
            <w:r w:rsidR="0079020D">
              <w:rPr>
                <w:noProof/>
              </w:rPr>
              <w:tab/>
            </w:r>
            <w:r w:rsidR="0079020D">
              <w:rPr>
                <w:noProof/>
              </w:rPr>
              <w:fldChar w:fldCharType="begin"/>
            </w:r>
            <w:r w:rsidR="0079020D">
              <w:rPr>
                <w:noProof/>
              </w:rPr>
              <w:instrText xml:space="preserve"> PAGEREF _Toc227928810 \h </w:instrText>
            </w:r>
            <w:r w:rsidR="0079020D">
              <w:rPr>
                <w:noProof/>
              </w:rPr>
            </w:r>
            <w:r w:rsidR="0079020D">
              <w:rPr>
                <w:noProof/>
              </w:rPr>
              <w:fldChar w:fldCharType="separate"/>
            </w:r>
            <w:r w:rsidR="008A4350">
              <w:rPr>
                <w:noProof/>
              </w:rPr>
              <w:t>42</w:t>
            </w:r>
            <w:r w:rsidR="0079020D">
              <w:rPr>
                <w:noProof/>
              </w:rPr>
              <w:fldChar w:fldCharType="end"/>
            </w:r>
          </w:hyperlink>
        </w:p>
        <w:p w14:paraId="60F1A16F" w14:textId="5AAC9F0F" w:rsidR="0079020D" w:rsidRDefault="002236BD">
          <w:pPr>
            <w:pStyle w:val="TOC1"/>
            <w:rPr>
              <w:rFonts w:asciiTheme="minorHAnsi" w:eastAsiaTheme="minorEastAsia" w:hAnsiTheme="minorHAnsi" w:cstheme="minorBidi"/>
              <w:b w:val="0"/>
              <w:bCs w:val="0"/>
              <w:noProof/>
              <w:sz w:val="21"/>
            </w:rPr>
          </w:pPr>
          <w:hyperlink w:anchor="_Toc227928811" w:history="1">
            <w:r w:rsidR="0079020D" w:rsidRPr="00571B91">
              <w:rPr>
                <w:rStyle w:val="afb"/>
                <w:noProof/>
              </w:rPr>
              <w:t>Authorization for Use of the Undergraduate Thesis (Design)</w:t>
            </w:r>
            <w:r w:rsidR="0079020D">
              <w:rPr>
                <w:noProof/>
              </w:rPr>
              <w:tab/>
            </w:r>
            <w:r w:rsidR="0079020D">
              <w:rPr>
                <w:noProof/>
              </w:rPr>
              <w:fldChar w:fldCharType="begin"/>
            </w:r>
            <w:r w:rsidR="0079020D">
              <w:rPr>
                <w:noProof/>
              </w:rPr>
              <w:instrText xml:space="preserve"> PAGEREF _Toc227928811 \h </w:instrText>
            </w:r>
            <w:r w:rsidR="0079020D">
              <w:rPr>
                <w:noProof/>
              </w:rPr>
            </w:r>
            <w:r w:rsidR="0079020D">
              <w:rPr>
                <w:noProof/>
              </w:rPr>
              <w:fldChar w:fldCharType="separate"/>
            </w:r>
            <w:r w:rsidR="008A4350">
              <w:rPr>
                <w:noProof/>
              </w:rPr>
              <w:t>42</w:t>
            </w:r>
            <w:r w:rsidR="0079020D">
              <w:rPr>
                <w:noProof/>
              </w:rPr>
              <w:fldChar w:fldCharType="end"/>
            </w:r>
          </w:hyperlink>
        </w:p>
        <w:p w14:paraId="30CAFF3C" w14:textId="742CB269" w:rsidR="0079020D" w:rsidRDefault="002236BD">
          <w:pPr>
            <w:pStyle w:val="TOC1"/>
            <w:rPr>
              <w:rFonts w:asciiTheme="minorHAnsi" w:eastAsiaTheme="minorEastAsia" w:hAnsiTheme="minorHAnsi" w:cstheme="minorBidi"/>
              <w:b w:val="0"/>
              <w:bCs w:val="0"/>
              <w:noProof/>
              <w:sz w:val="21"/>
            </w:rPr>
          </w:pPr>
          <w:hyperlink w:anchor="_Toc227928812" w:history="1">
            <w:r w:rsidR="0079020D" w:rsidRPr="00571B91">
              <w:rPr>
                <w:rStyle w:val="afb"/>
                <w:noProof/>
              </w:rPr>
              <w:t xml:space="preserve">Acknowledgements </w:t>
            </w:r>
            <w:r w:rsidR="0079020D">
              <w:rPr>
                <w:noProof/>
              </w:rPr>
              <w:tab/>
            </w:r>
            <w:r w:rsidR="0079020D">
              <w:rPr>
                <w:noProof/>
              </w:rPr>
              <w:fldChar w:fldCharType="begin"/>
            </w:r>
            <w:r w:rsidR="0079020D">
              <w:rPr>
                <w:noProof/>
              </w:rPr>
              <w:instrText xml:space="preserve"> PAGEREF _Toc227928812 \h </w:instrText>
            </w:r>
            <w:r w:rsidR="0079020D">
              <w:rPr>
                <w:noProof/>
              </w:rPr>
            </w:r>
            <w:r w:rsidR="0079020D">
              <w:rPr>
                <w:noProof/>
              </w:rPr>
              <w:fldChar w:fldCharType="separate"/>
            </w:r>
            <w:r w:rsidR="008A4350">
              <w:rPr>
                <w:noProof/>
              </w:rPr>
              <w:t>43</w:t>
            </w:r>
            <w:r w:rsidR="0079020D">
              <w:rPr>
                <w:noProof/>
              </w:rPr>
              <w:fldChar w:fldCharType="end"/>
            </w:r>
          </w:hyperlink>
        </w:p>
        <w:p w14:paraId="66549F8A" w14:textId="76AE6774" w:rsidR="002A2A36" w:rsidRDefault="00346B7D">
          <w:pPr>
            <w:spacing w:line="440" w:lineRule="exact"/>
          </w:pPr>
          <w:r>
            <w:rPr>
              <w:rFonts w:ascii="宋体" w:hAnsi="宋体"/>
              <w:szCs w:val="28"/>
            </w:rPr>
            <w:fldChar w:fldCharType="end"/>
          </w:r>
        </w:p>
      </w:sdtContent>
    </w:sdt>
    <w:p w14:paraId="57796964" w14:textId="77777777" w:rsidR="002A2A36" w:rsidRDefault="002A2A36">
      <w:pPr>
        <w:spacing w:line="440" w:lineRule="exact"/>
      </w:pPr>
    </w:p>
    <w:p w14:paraId="67CD0F9F" w14:textId="77777777" w:rsidR="002A2A36" w:rsidRDefault="00346B7D">
      <w:pPr>
        <w:widowControl/>
        <w:spacing w:line="440" w:lineRule="exact"/>
        <w:jc w:val="left"/>
      </w:pPr>
      <w:r>
        <w:br w:type="page"/>
      </w:r>
    </w:p>
    <w:p w14:paraId="40DD2EFD" w14:textId="77777777" w:rsidR="002A2A36" w:rsidRDefault="002A2A36">
      <w:pPr>
        <w:widowControl/>
        <w:spacing w:line="440" w:lineRule="exact"/>
        <w:jc w:val="left"/>
        <w:rPr>
          <w:b/>
          <w:bCs/>
          <w:color w:val="000000" w:themeColor="text1"/>
          <w:sz w:val="28"/>
          <w:szCs w:val="28"/>
        </w:rPr>
        <w:sectPr w:rsidR="002A2A36">
          <w:footerReference w:type="default" r:id="rId12"/>
          <w:headerReference w:type="first" r:id="rId13"/>
          <w:footnotePr>
            <w:numFmt w:val="decimalEnclosedCircleChinese"/>
          </w:footnotePr>
          <w:pgSz w:w="11906" w:h="16838"/>
          <w:pgMar w:top="1440" w:right="1418" w:bottom="1440" w:left="1418" w:header="851" w:footer="992" w:gutter="0"/>
          <w:cols w:space="425"/>
          <w:docGrid w:type="lines" w:linePitch="312"/>
        </w:sectPr>
      </w:pPr>
    </w:p>
    <w:p w14:paraId="00606CCA" w14:textId="77777777" w:rsidR="002A2A36" w:rsidRDefault="00346B7D" w:rsidP="00BB7D61">
      <w:pPr>
        <w:spacing w:line="440" w:lineRule="exact"/>
        <w:jc w:val="center"/>
        <w:rPr>
          <w:b/>
          <w:bCs/>
          <w:sz w:val="30"/>
          <w:szCs w:val="30"/>
        </w:rPr>
      </w:pPr>
      <w:r>
        <w:rPr>
          <w:rFonts w:eastAsia="Times New Roman" w:hint="eastAsia"/>
          <w:b/>
          <w:bCs/>
          <w:sz w:val="30"/>
          <w:szCs w:val="30"/>
        </w:rPr>
        <w:lastRenderedPageBreak/>
        <w:t>Motor Insurance Pure Premium Prediction — An Interpretable Neural Additive Model Based on Multi-Task Learning</w:t>
      </w:r>
      <w:bookmarkStart w:id="1" w:name="_Toc133227680"/>
      <w:bookmarkStart w:id="2" w:name="_Hlk133189427"/>
    </w:p>
    <w:p w14:paraId="0E3A42CC" w14:textId="77777777" w:rsidR="002A2A36" w:rsidRDefault="002A2A36">
      <w:pPr>
        <w:spacing w:line="440" w:lineRule="exact"/>
        <w:jc w:val="center"/>
        <w:rPr>
          <w:b/>
          <w:bCs/>
          <w:sz w:val="24"/>
        </w:rPr>
      </w:pPr>
    </w:p>
    <w:p w14:paraId="6C21558A" w14:textId="77777777" w:rsidR="002A2A36" w:rsidRDefault="00346B7D">
      <w:pPr>
        <w:pStyle w:val="1"/>
        <w:spacing w:before="0" w:after="0" w:line="440" w:lineRule="exact"/>
        <w:jc w:val="center"/>
        <w:rPr>
          <w:rFonts w:ascii="Times New Roman" w:eastAsia="宋体" w:hAnsi="Times New Roman" w:cs="Times New Roman"/>
          <w:b w:val="0"/>
          <w:bCs w:val="0"/>
          <w:sz w:val="28"/>
          <w:szCs w:val="28"/>
        </w:rPr>
      </w:pPr>
      <w:bookmarkStart w:id="3" w:name="_Toc227928788"/>
      <w:r>
        <w:rPr>
          <w:rFonts w:ascii="Times New Roman" w:eastAsia="Times New Roman" w:hAnsi="Times New Roman" w:cs="Times New Roman"/>
          <w:sz w:val="28"/>
          <w:szCs w:val="28"/>
        </w:rPr>
        <w:t>I. Introduction</w:t>
      </w:r>
      <w:bookmarkEnd w:id="1"/>
      <w:bookmarkEnd w:id="3"/>
    </w:p>
    <w:p w14:paraId="55DB77A3" w14:textId="77777777" w:rsidR="002A2A36" w:rsidRDefault="002A2A36">
      <w:pPr>
        <w:spacing w:line="440" w:lineRule="exact"/>
        <w:jc w:val="center"/>
        <w:rPr>
          <w:b/>
          <w:bCs/>
          <w:sz w:val="24"/>
        </w:rPr>
      </w:pPr>
    </w:p>
    <w:p w14:paraId="5F8998D5" w14:textId="77777777" w:rsidR="002A2A36" w:rsidRDefault="00346B7D">
      <w:pPr>
        <w:pStyle w:val="2"/>
        <w:spacing w:before="0" w:after="0" w:line="440" w:lineRule="exact"/>
        <w:ind w:firstLineChars="200" w:firstLine="482"/>
        <w:rPr>
          <w:rFonts w:ascii="Times New Roman" w:eastAsia="宋体" w:hAnsi="Times New Roman" w:cs="Times New Roman"/>
          <w:sz w:val="24"/>
        </w:rPr>
      </w:pPr>
      <w:bookmarkStart w:id="4" w:name="_Toc133227681"/>
      <w:bookmarkStart w:id="5" w:name="_Toc512299299"/>
      <w:bookmarkStart w:id="6" w:name="_Toc227928789"/>
      <w:r>
        <w:rPr>
          <w:rFonts w:ascii="Times New Roman" w:eastAsia="Times New Roman" w:hAnsi="Times New Roman" w:cs="Times New Roman"/>
          <w:sz w:val="24"/>
        </w:rPr>
        <w:t>(I) Research Background</w:t>
      </w:r>
      <w:bookmarkEnd w:id="4"/>
      <w:bookmarkEnd w:id="5"/>
      <w:bookmarkEnd w:id="6"/>
    </w:p>
    <w:p w14:paraId="3CB8FD71" w14:textId="730820A1" w:rsidR="002A2A36" w:rsidRDefault="00346B7D">
      <w:pPr>
        <w:spacing w:line="440" w:lineRule="exact"/>
        <w:rPr>
          <w:rFonts w:ascii="宋体" w:hAnsi="宋体"/>
          <w:sz w:val="24"/>
        </w:rPr>
      </w:pPr>
      <w:r>
        <w:rPr>
          <w:rFonts w:eastAsia="Times New Roman"/>
        </w:rPr>
        <w:tab/>
      </w:r>
      <w:r>
        <w:rPr>
          <w:rFonts w:ascii="宋体" w:hAnsi="宋体" w:hint="eastAsia"/>
          <w:sz w:val="24"/>
        </w:rPr>
        <w:t>Motor insurance is currently the largest line of non-life insurance business in China. In 2024, motor insurance premiums exceeded RMB 913 billion, accounting for more than 54% of total non-life premium income. The number of registered vehicles increased from 336 million in December 2023 to approximately 353 million in December 2024. In recent years, China’s motor insurance market has also been affected by the 2020 motor insurance reform and the COVID-19 pandemic, which reduced both premiums and loss ratios. These developments make prudent and actuarially sound pricing especially important. As shown in Figure 1, motor insurance premium income generally increased from 2014 to 2024, indicating continued market expansion; meanwhile, the combined ratio repeatedly fluctuated around the break-even level. This divergence between market growth and underwriting profitability highlights the importance of rational pricing and improved underwriting margins in motor insurance.</w:t>
      </w:r>
      <w:r>
        <w:rPr>
          <w:rStyle w:val="afd"/>
          <w:rFonts w:ascii="宋体" w:hAnsi="宋体"/>
          <w:sz w:val="24"/>
        </w:rPr>
        <w:footnoteReference w:id="1"/>
      </w:r>
    </w:p>
    <w:p w14:paraId="1FDFBEA1" w14:textId="77777777" w:rsidR="002A2A36" w:rsidRDefault="002A2A36">
      <w:pPr>
        <w:spacing w:line="440" w:lineRule="exact"/>
        <w:rPr>
          <w:rFonts w:ascii="宋体" w:hAnsi="宋体" w:cs="宋体"/>
          <w:sz w:val="24"/>
        </w:rPr>
      </w:pPr>
    </w:p>
    <w:p w14:paraId="65A0F383" w14:textId="77777777" w:rsidR="002A2A36" w:rsidRDefault="00346B7D">
      <w:pPr>
        <w:keepNext/>
        <w:jc w:val="center"/>
      </w:pPr>
      <w:r>
        <w:rPr>
          <w:noProof/>
        </w:rPr>
        <w:lastRenderedPageBreak/>
        <w:drawing>
          <wp:inline distT="0" distB="0" distL="0" distR="0" wp14:anchorId="427F1371" wp14:editId="2019BF8D">
            <wp:extent cx="2630805" cy="312801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4"/>
                    <a:stretch>
                      <a:fillRect/>
                    </a:stretch>
                  </pic:blipFill>
                  <pic:spPr>
                    <a:xfrm>
                      <a:off x="0" y="0"/>
                      <a:ext cx="2636390" cy="3134309"/>
                    </a:xfrm>
                    <a:prstGeom prst="rect">
                      <a:avLst/>
                    </a:prstGeom>
                  </pic:spPr>
                </pic:pic>
              </a:graphicData>
            </a:graphic>
          </wp:inline>
        </w:drawing>
      </w:r>
    </w:p>
    <w:p w14:paraId="6AAADE4D" w14:textId="258B2094" w:rsidR="002A2A36" w:rsidRDefault="00346B7D">
      <w:pPr>
        <w:pStyle w:val="a3"/>
        <w:spacing w:line="440" w:lineRule="exact"/>
        <w:jc w:val="center"/>
        <w:rPr>
          <w:rFonts w:ascii="Times New Roman" w:eastAsia="宋体" w:hAnsi="Times New Roman"/>
          <w:sz w:val="21"/>
          <w:szCs w:val="21"/>
        </w:rPr>
      </w:pPr>
      <w:bookmarkStart w:id="7" w:name="_Ref223943741"/>
      <w:r>
        <w:rPr>
          <w:rFonts w:ascii="Times New Roman" w:eastAsia="Times New Roman" w:hAnsi="Times New Roman" w:hint="eastAsia"/>
          <w:sz w:val="21"/>
          <w:szCs w:val="21"/>
        </w:rPr>
        <w:t>Figure 1. Trends in China’s Motor Insurance Premium Income and Combined Ratio, 2014–2024</w:t>
      </w:r>
      <w:bookmarkEnd w:id="7"/>
    </w:p>
    <w:p w14:paraId="381F1786" w14:textId="77777777" w:rsidR="002A2A36" w:rsidRPr="00D03CA2" w:rsidRDefault="00346B7D">
      <w:pPr>
        <w:spacing w:line="440" w:lineRule="exact"/>
        <w:rPr>
          <w:sz w:val="24"/>
        </w:rPr>
      </w:pPr>
      <w:r w:rsidRPr="00D03CA2">
        <w:rPr>
          <w:rFonts w:eastAsia="Times New Roman" w:hint="eastAsia"/>
          <w:sz w:val="24"/>
        </w:rPr>
        <w:t>Source: National Financial Regulatory Administration</w:t>
      </w:r>
    </w:p>
    <w:p w14:paraId="2118D6F2" w14:textId="77777777" w:rsidR="002A2A36" w:rsidRDefault="002A2A36">
      <w:pPr>
        <w:spacing w:line="440" w:lineRule="exact"/>
        <w:rPr>
          <w:rFonts w:ascii="宋体" w:hAnsi="宋体" w:cs="宋体"/>
          <w:sz w:val="24"/>
        </w:rPr>
      </w:pPr>
    </w:p>
    <w:p w14:paraId="607041C4" w14:textId="3D2DCED2" w:rsidR="002A2A36" w:rsidRDefault="00346B7D">
      <w:pPr>
        <w:spacing w:line="440" w:lineRule="exact"/>
        <w:rPr>
          <w:rFonts w:ascii="宋体" w:hAnsi="宋体"/>
          <w:sz w:val="24"/>
        </w:rPr>
      </w:pPr>
      <w:r>
        <w:rPr>
          <w:rFonts w:eastAsia="Times New Roman"/>
        </w:rPr>
        <w:tab/>
      </w:r>
      <w:r>
        <w:rPr>
          <w:rFonts w:ascii="宋体" w:hAnsi="宋体" w:hint="eastAsia"/>
          <w:sz w:val="24"/>
        </w:rPr>
        <w:t>In motor insurance pricing and business management, pure premium predictions directly affect tariff setting, risk segmentation, solvency management, anti-money-laundering controls, and regulatory compliance. From a theoretical perspective, pure premium prediction is a central problem in actuarial science and fundamentally involves the joint modeling of claim frequency and claim amount. Current academic and industry research on motor insurance pure premium prediction largely follows two directions: traditional actuarial modeling based on GLMs or their extensions, and modern black-box statistical learning methods aimed at improving predictive performance. By comparison, relatively few studies systematically combine multi-task learning with structurally interpretable models in an actuarial motor-pricing setting. Research on shared multi-task architectures, interpretability analysis, and the balance between predictive performance and transparency remains limited. In practice, insurers therefore continue to face a difficult trade-off between model performance and interpretability when adopting complex machine-learning models.</w:t>
      </w:r>
    </w:p>
    <w:p w14:paraId="4D97F609" w14:textId="77777777" w:rsidR="002A2A36" w:rsidRDefault="00346B7D">
      <w:pPr>
        <w:pStyle w:val="2"/>
        <w:spacing w:before="0" w:after="0" w:line="440" w:lineRule="exact"/>
        <w:ind w:firstLineChars="200" w:firstLine="482"/>
        <w:rPr>
          <w:rFonts w:ascii="Times New Roman" w:eastAsia="宋体" w:hAnsi="Times New Roman" w:cs="Times New Roman"/>
          <w:sz w:val="24"/>
        </w:rPr>
      </w:pPr>
      <w:bookmarkStart w:id="8" w:name="_Toc512299300"/>
      <w:bookmarkStart w:id="9" w:name="_Toc133227682"/>
      <w:bookmarkStart w:id="10" w:name="_Toc227928790"/>
      <w:r>
        <w:rPr>
          <w:rFonts w:ascii="Times New Roman" w:eastAsia="Times New Roman" w:hAnsi="Times New Roman" w:cs="Times New Roman"/>
          <w:sz w:val="24"/>
        </w:rPr>
        <w:lastRenderedPageBreak/>
        <w:t>(II) Research Objectives and Significance</w:t>
      </w:r>
      <w:bookmarkEnd w:id="8"/>
      <w:bookmarkEnd w:id="9"/>
      <w:bookmarkEnd w:id="10"/>
    </w:p>
    <w:p w14:paraId="59C69E72" w14:textId="77777777" w:rsidR="002A2A36" w:rsidRDefault="00346B7D" w:rsidP="00782D93">
      <w:pPr>
        <w:pStyle w:val="3"/>
        <w:spacing w:before="0" w:after="0" w:line="440" w:lineRule="exact"/>
        <w:ind w:firstLineChars="200" w:firstLine="480"/>
        <w:rPr>
          <w:rFonts w:ascii="Times New Roman" w:eastAsia="宋体" w:hAnsi="Times New Roman" w:cs="Times New Roman"/>
          <w:b w:val="0"/>
          <w:bCs w:val="0"/>
          <w:sz w:val="24"/>
        </w:rPr>
      </w:pPr>
      <w:bookmarkStart w:id="11" w:name="_Toc133227683"/>
      <w:bookmarkStart w:id="12" w:name="_Toc512299301"/>
      <w:r w:rsidRPr="00AF7B68">
        <w:rPr>
          <w:rFonts w:ascii="Times New Roman" w:eastAsia="Times New Roman" w:hAnsi="Times New Roman" w:cs="Times New Roman"/>
          <w:b w:val="0"/>
          <w:bCs w:val="0"/>
          <w:sz w:val="24"/>
        </w:rPr>
        <w:t>1. Research Objectives</w:t>
      </w:r>
      <w:bookmarkEnd w:id="11"/>
    </w:p>
    <w:p w14:paraId="79B4ABD0" w14:textId="77777777" w:rsidR="002A2A36" w:rsidRDefault="00346B7D">
      <w:pPr>
        <w:spacing w:line="440" w:lineRule="exact"/>
        <w:rPr>
          <w:sz w:val="24"/>
        </w:rPr>
      </w:pPr>
      <w:bookmarkStart w:id="13" w:name="_Toc133227684"/>
      <w:r>
        <w:rPr>
          <w:rFonts w:eastAsia="Times New Roman"/>
          <w:sz w:val="24"/>
        </w:rPr>
        <w:tab/>
      </w:r>
      <w:r>
        <w:rPr>
          <w:rFonts w:hint="eastAsia"/>
          <w:sz w:val="24"/>
        </w:rPr>
        <w:t>This thesis studies motor insurance pure premium pricing and aims to construct a modeling framework that balances predictive performance and interpretability, and to evaluate it systematically on real motor insurance data. Starting from the formation mechanism of pure premium, the study unifies its modeling objectives and evaluation criteria around the relationship among claim frequency, claim severity, and pure premium. It explicitly specifies the data construction procedure, training</w:t>
      </w:r>
      <w:r>
        <w:rPr>
          <w:rFonts w:hint="eastAsia"/>
          <w:sz w:val="24"/>
        </w:rPr>
        <w:t>–</w:t>
      </w:r>
      <w:r>
        <w:rPr>
          <w:rFonts w:hint="eastAsia"/>
          <w:sz w:val="24"/>
        </w:rPr>
        <w:t>validation split, and evaluation metrics to support fairer model comparison and improve reproducibility.</w:t>
      </w:r>
    </w:p>
    <w:p w14:paraId="41BB077B" w14:textId="77777777" w:rsidR="002A2A36" w:rsidRDefault="00346B7D">
      <w:pPr>
        <w:spacing w:line="440" w:lineRule="exact"/>
        <w:rPr>
          <w:sz w:val="24"/>
        </w:rPr>
      </w:pPr>
      <w:r>
        <w:rPr>
          <w:rFonts w:eastAsia="Times New Roman"/>
          <w:sz w:val="24"/>
        </w:rPr>
        <w:tab/>
      </w:r>
      <w:r>
        <w:rPr>
          <w:rFonts w:hint="eastAsia"/>
          <w:sz w:val="24"/>
        </w:rPr>
        <w:t>Building on this framework, the thesis applies a Multi-Task Learning Neural Additive Model (MTL-NAM) to pure premium prediction by jointly predicting claim frequency and claim severity. The shared network layers are intended to uncover potential common structure between the two tasks, thereby improving overall pure premium prediction and model generalization. The study also emphasizes interpretability and auditability. Traditional generalized linear models (GLMs) can be limited when handling zero inflation, heavy tails, nonlinearities, and interaction effects, whereas high-performing black-box models may raise compliance concerns because of limited transparency and robustness. The proposed model therefore seeks to capture complex relationships while still providing stable, interpretable feature effects. Finally, empirical analysis on the freMTPL dataset compares MTL-NAM with GLM/GAM approaches, ensemble-learning models, and single-task NAMs, evaluating both predictive performance and interpretability to identify the model</w:t>
      </w:r>
      <w:proofErr w:type="gramStart"/>
      <w:r>
        <w:rPr>
          <w:rFonts w:hint="eastAsia"/>
          <w:sz w:val="24"/>
        </w:rPr>
        <w:t>’</w:t>
      </w:r>
      <w:proofErr w:type="gramEnd"/>
      <w:r>
        <w:rPr>
          <w:rFonts w:hint="eastAsia"/>
          <w:sz w:val="24"/>
        </w:rPr>
        <w:t>s strengths and limitations.</w:t>
      </w:r>
    </w:p>
    <w:p w14:paraId="0E1A6F59" w14:textId="77777777" w:rsidR="002A2A36" w:rsidRDefault="00346B7D" w:rsidP="00782D93">
      <w:pPr>
        <w:spacing w:line="440" w:lineRule="exact"/>
        <w:outlineLvl w:val="2"/>
        <w:rPr>
          <w:sz w:val="24"/>
        </w:rPr>
      </w:pPr>
      <w:r>
        <w:rPr>
          <w:rFonts w:eastAsia="Times New Roman"/>
          <w:sz w:val="24"/>
        </w:rPr>
        <w:tab/>
      </w:r>
      <w:r w:rsidRPr="00AF7B68">
        <w:rPr>
          <w:sz w:val="24"/>
        </w:rPr>
        <w:t>2. Research Significance</w:t>
      </w:r>
      <w:bookmarkEnd w:id="13"/>
    </w:p>
    <w:p w14:paraId="272E5EE8" w14:textId="77777777" w:rsidR="002A2A36" w:rsidRDefault="00346B7D">
      <w:pPr>
        <w:spacing w:line="440" w:lineRule="exact"/>
        <w:jc w:val="left"/>
        <w:rPr>
          <w:sz w:val="24"/>
        </w:rPr>
      </w:pPr>
      <w:bookmarkStart w:id="14" w:name="_Toc133227687"/>
      <w:bookmarkEnd w:id="2"/>
      <w:r>
        <w:rPr>
          <w:rFonts w:eastAsia="Times New Roman"/>
          <w:sz w:val="24"/>
        </w:rPr>
        <w:tab/>
      </w:r>
      <w:r>
        <w:rPr>
          <w:rFonts w:hint="eastAsia"/>
          <w:sz w:val="24"/>
        </w:rPr>
        <w:t>Pure premium prediction is a core problem in non-life insurance pricing, and model quality directly affects the reasonableness of tariff setting and the ability to differentiate risk. Traditional generalized-linear-model-based approaches offer strong interpretability but may have limited predictive capacity in high-dimensional and nonlinear motor insurance settings. Deep-learning models can improve predictive accuracy, but their opaque structures make it difficult to meet the interpretability requirements of actuarial pricing and regulatory compliance.</w:t>
      </w:r>
    </w:p>
    <w:p w14:paraId="38FBBF40" w14:textId="77777777" w:rsidR="002A2A36" w:rsidRDefault="00346B7D">
      <w:pPr>
        <w:spacing w:line="440" w:lineRule="exact"/>
        <w:ind w:firstLineChars="200" w:firstLine="480"/>
        <w:jc w:val="left"/>
        <w:rPr>
          <w:sz w:val="24"/>
        </w:rPr>
      </w:pPr>
      <w:r>
        <w:rPr>
          <w:rFonts w:eastAsia="Times New Roman" w:hint="eastAsia"/>
          <w:sz w:val="24"/>
        </w:rPr>
        <w:t xml:space="preserve">To address this tension, this study introduces neural additive models to preserve interpretability through an additive structure and then extends them within a multi-task </w:t>
      </w:r>
      <w:r>
        <w:rPr>
          <w:rFonts w:eastAsia="Times New Roman" w:hint="eastAsia"/>
          <w:sz w:val="24"/>
        </w:rPr>
        <w:lastRenderedPageBreak/>
        <w:t>learning framework to jointly model claim frequency and claim severity. At the structural level, the resulting approach seeks to balance predictive performance and stable explanation, helping bridge the gap between the limited expressiveness of traditional models and the opacity of black-box models.</w:t>
      </w:r>
    </w:p>
    <w:p w14:paraId="618C8952" w14:textId="77777777" w:rsidR="002A2A36" w:rsidRDefault="00346B7D">
      <w:pPr>
        <w:spacing w:line="440" w:lineRule="exact"/>
        <w:ind w:firstLineChars="200" w:firstLine="480"/>
        <w:jc w:val="left"/>
        <w:rPr>
          <w:sz w:val="24"/>
        </w:rPr>
      </w:pPr>
      <w:r>
        <w:rPr>
          <w:rFonts w:eastAsia="Times New Roman" w:hint="eastAsia"/>
          <w:sz w:val="24"/>
        </w:rPr>
        <w:t>The study aims not only to improve the accuracy of motor insurance pure premium prediction but also to provide clear marginal-effect representations of risk factors. It therefore offers a feasible path toward interpretable actuarial pricing in complex data environments, with both methodological relevance and potential for broader application.</w:t>
      </w:r>
    </w:p>
    <w:p w14:paraId="677CEB06" w14:textId="77777777" w:rsidR="002A2A36" w:rsidRDefault="00346B7D">
      <w:pPr>
        <w:pStyle w:val="2"/>
        <w:spacing w:before="0" w:after="0" w:line="440" w:lineRule="exact"/>
        <w:rPr>
          <w:rFonts w:ascii="Times New Roman" w:eastAsia="宋体" w:hAnsi="Times New Roman" w:cs="Times New Roman"/>
          <w:sz w:val="24"/>
        </w:rPr>
      </w:pPr>
      <w:r>
        <w:rPr>
          <w:rFonts w:ascii="Times New Roman" w:eastAsia="Times New Roman" w:hAnsi="Times New Roman" w:cs="Times New Roman"/>
          <w:sz w:val="24"/>
        </w:rPr>
        <w:tab/>
      </w:r>
      <w:bookmarkStart w:id="15" w:name="_Toc227928791"/>
      <w:r>
        <w:rPr>
          <w:rFonts w:ascii="Times New Roman" w:eastAsia="宋体" w:hAnsi="Times New Roman" w:cs="Times New Roman"/>
          <w:sz w:val="24"/>
        </w:rPr>
        <w:t>(III) Research Content and Methods</w:t>
      </w:r>
      <w:bookmarkStart w:id="16" w:name="_Hlk133191171"/>
      <w:bookmarkEnd w:id="12"/>
      <w:bookmarkEnd w:id="14"/>
      <w:bookmarkEnd w:id="15"/>
    </w:p>
    <w:p w14:paraId="3E513606" w14:textId="77777777" w:rsidR="002A2A36" w:rsidRDefault="00346B7D">
      <w:pPr>
        <w:spacing w:line="440" w:lineRule="exact"/>
        <w:outlineLvl w:val="2"/>
        <w:rPr>
          <w:sz w:val="24"/>
        </w:rPr>
      </w:pPr>
      <w:r>
        <w:rPr>
          <w:rFonts w:eastAsia="Times New Roman"/>
          <w:sz w:val="24"/>
        </w:rPr>
        <w:tab/>
      </w:r>
      <w:r w:rsidRPr="00AF7B68">
        <w:rPr>
          <w:sz w:val="24"/>
        </w:rPr>
        <w:t>1. Research Content</w:t>
      </w:r>
    </w:p>
    <w:p w14:paraId="4C924CC9" w14:textId="6EFAFD6F" w:rsidR="002A2A36" w:rsidRDefault="00346B7D">
      <w:pPr>
        <w:spacing w:line="440" w:lineRule="exact"/>
        <w:rPr>
          <w:sz w:val="24"/>
        </w:rPr>
      </w:pPr>
      <w:r>
        <w:rPr>
          <w:rFonts w:eastAsia="Times New Roman"/>
          <w:sz w:val="24"/>
        </w:rPr>
        <w:tab/>
      </w:r>
      <w:r>
        <w:rPr>
          <w:rFonts w:hint="eastAsia"/>
          <w:sz w:val="24"/>
        </w:rPr>
        <w:t xml:space="preserve">This study aims to construct a motor insurance pure premium prediction model that combines strong predictive performance with inherent interpretability and to conduct empirical analysis using the freMTPL dataset. The core idea is to integrate multi-task learning with a neural additive model so that claim frequency and claim severity can be modeled jointly in a unified and structured manner while explicitly producing nonlinear marginal effects for individual risk factors. The overall research logic follows the sequence </w:t>
      </w:r>
      <w:r>
        <w:rPr>
          <w:rFonts w:hint="eastAsia"/>
          <w:sz w:val="24"/>
        </w:rPr>
        <w:t>‘</w:t>
      </w:r>
      <w:r>
        <w:rPr>
          <w:rFonts w:hint="eastAsia"/>
          <w:sz w:val="24"/>
        </w:rPr>
        <w:t xml:space="preserve">problem identification </w:t>
      </w:r>
      <w:r>
        <w:rPr>
          <w:rFonts w:hint="eastAsia"/>
          <w:sz w:val="24"/>
        </w:rPr>
        <w:t>→</w:t>
      </w:r>
      <w:r>
        <w:rPr>
          <w:rFonts w:hint="eastAsia"/>
          <w:sz w:val="24"/>
        </w:rPr>
        <w:t xml:space="preserve"> methodological innovation </w:t>
      </w:r>
      <w:r>
        <w:rPr>
          <w:rFonts w:hint="eastAsia"/>
          <w:sz w:val="24"/>
        </w:rPr>
        <w:t>→</w:t>
      </w:r>
      <w:r>
        <w:rPr>
          <w:rFonts w:hint="eastAsia"/>
          <w:sz w:val="24"/>
        </w:rPr>
        <w:t xml:space="preserve"> empirical validation </w:t>
      </w:r>
      <w:r>
        <w:rPr>
          <w:rFonts w:hint="eastAsia"/>
          <w:sz w:val="24"/>
        </w:rPr>
        <w:t>→</w:t>
      </w:r>
      <w:r>
        <w:rPr>
          <w:rFonts w:hint="eastAsia"/>
          <w:sz w:val="24"/>
        </w:rPr>
        <w:t xml:space="preserve"> application of conclusions,</w:t>
      </w:r>
      <w:r>
        <w:rPr>
          <w:rFonts w:hint="eastAsia"/>
          <w:sz w:val="24"/>
        </w:rPr>
        <w:t>’</w:t>
      </w:r>
      <w:r>
        <w:rPr>
          <w:rFonts w:hint="eastAsia"/>
          <w:sz w:val="24"/>
        </w:rPr>
        <w:t xml:space="preserve"> as illustrated in Figure 2.</w:t>
      </w:r>
    </w:p>
    <w:p w14:paraId="7F221EEE" w14:textId="77777777" w:rsidR="002A2A36" w:rsidRDefault="002A2A36">
      <w:pPr>
        <w:spacing w:line="440" w:lineRule="exact"/>
        <w:rPr>
          <w:rFonts w:ascii="宋体" w:hAnsi="宋体" w:cs="宋体"/>
          <w:sz w:val="24"/>
        </w:rPr>
      </w:pPr>
    </w:p>
    <w:p w14:paraId="2FA1ECF3" w14:textId="77777777" w:rsidR="002A2A36" w:rsidRDefault="00346B7D">
      <w:pPr>
        <w:keepNext/>
      </w:pPr>
      <w:r>
        <w:rPr>
          <w:noProof/>
        </w:rPr>
        <w:drawing>
          <wp:inline distT="0" distB="0" distL="0" distR="0" wp14:anchorId="16D65479" wp14:editId="37736E0A">
            <wp:extent cx="5759450" cy="2636520"/>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5759450" cy="2636520"/>
                    </a:xfrm>
                    <a:prstGeom prst="rect">
                      <a:avLst/>
                    </a:prstGeom>
                    <a:noFill/>
                    <a:ln>
                      <a:noFill/>
                    </a:ln>
                  </pic:spPr>
                </pic:pic>
              </a:graphicData>
            </a:graphic>
          </wp:inline>
        </w:drawing>
      </w:r>
    </w:p>
    <w:p w14:paraId="720BEB0F" w14:textId="13F02C47" w:rsidR="002A2A36" w:rsidRDefault="00346B7D">
      <w:pPr>
        <w:pStyle w:val="a3"/>
        <w:spacing w:line="440" w:lineRule="exact"/>
        <w:jc w:val="center"/>
        <w:rPr>
          <w:rFonts w:ascii="Times New Roman" w:eastAsia="宋体" w:hAnsi="Times New Roman"/>
          <w:sz w:val="21"/>
          <w:szCs w:val="21"/>
        </w:rPr>
      </w:pPr>
      <w:bookmarkStart w:id="17" w:name="_Ref223944028"/>
      <w:r>
        <w:rPr>
          <w:rFonts w:ascii="Times New Roman" w:eastAsia="Times New Roman" w:hAnsi="Times New Roman" w:hint="eastAsia"/>
          <w:sz w:val="21"/>
          <w:szCs w:val="21"/>
        </w:rPr>
        <w:t>Figure 2. Research Framework</w:t>
      </w:r>
      <w:bookmarkEnd w:id="17"/>
    </w:p>
    <w:bookmarkEnd w:id="16"/>
    <w:p w14:paraId="32AFB163" w14:textId="77777777" w:rsidR="002A2A36" w:rsidRDefault="002A2A36">
      <w:pPr>
        <w:spacing w:line="440" w:lineRule="exact"/>
        <w:rPr>
          <w:rFonts w:ascii="宋体" w:hAnsi="宋体" w:cs="宋体"/>
          <w:sz w:val="24"/>
        </w:rPr>
      </w:pPr>
    </w:p>
    <w:p w14:paraId="5E6E8F3A" w14:textId="77777777" w:rsidR="002A2A36" w:rsidRDefault="00346B7D">
      <w:pPr>
        <w:spacing w:line="440" w:lineRule="exact"/>
        <w:outlineLvl w:val="2"/>
        <w:rPr>
          <w:sz w:val="24"/>
        </w:rPr>
      </w:pPr>
      <w:r>
        <w:rPr>
          <w:rFonts w:eastAsia="Times New Roman"/>
          <w:sz w:val="24"/>
        </w:rPr>
        <w:lastRenderedPageBreak/>
        <w:tab/>
      </w:r>
      <w:r w:rsidRPr="00AF7B68">
        <w:rPr>
          <w:sz w:val="24"/>
        </w:rPr>
        <w:t>2. Research Methods</w:t>
      </w:r>
    </w:p>
    <w:p w14:paraId="74344E88" w14:textId="77777777" w:rsidR="002A2A36" w:rsidRDefault="00346B7D">
      <w:pPr>
        <w:spacing w:line="440" w:lineRule="exact"/>
        <w:rPr>
          <w:sz w:val="24"/>
        </w:rPr>
      </w:pPr>
      <w:r>
        <w:rPr>
          <w:rFonts w:eastAsia="Times New Roman"/>
          <w:sz w:val="24"/>
        </w:rPr>
        <w:tab/>
      </w:r>
      <w:r>
        <w:rPr>
          <w:rFonts w:hint="eastAsia"/>
          <w:sz w:val="24"/>
        </w:rPr>
        <w:t>The study uses the publicly available freMTPL dataset distributed in R as the empirical data source. Neural additive models (NAMs) and their multi-task extensions have a well-established theoretical foundation and several open-source implementations, providing a sound basis for both theory and implementation. Technically, the study primarily uses mainstream machine-learning and deep-learning tools in Python, including Scikit-learn and PyTorch, together with automated machine learning (AutoML) and Bayesian tuning methods for hyperparameter optimization. Although model training is computationally intensive, the university</w:t>
      </w:r>
      <w:r>
        <w:rPr>
          <w:rFonts w:hint="eastAsia"/>
          <w:sz w:val="24"/>
        </w:rPr>
        <w:t>’</w:t>
      </w:r>
      <w:r>
        <w:rPr>
          <w:rFonts w:hint="eastAsia"/>
          <w:sz w:val="24"/>
        </w:rPr>
        <w:t>s high-performance computing platform and a personal GPU provide sufficient computing resources. Cross-validation and controlled benchmark experiments are adopted to improve the credibility and reproducibility of the results.</w:t>
      </w:r>
    </w:p>
    <w:p w14:paraId="77B08913" w14:textId="77777777" w:rsidR="002A2A36" w:rsidRDefault="00346B7D">
      <w:pPr>
        <w:spacing w:line="440" w:lineRule="exact"/>
        <w:rPr>
          <w:sz w:val="24"/>
        </w:rPr>
      </w:pPr>
      <w:r>
        <w:rPr>
          <w:rFonts w:eastAsia="Times New Roman"/>
          <w:sz w:val="24"/>
        </w:rPr>
        <w:tab/>
      </w:r>
      <w:r>
        <w:rPr>
          <w:rFonts w:hint="eastAsia"/>
          <w:sz w:val="24"/>
        </w:rPr>
        <w:t xml:space="preserve">The study primarily uses experimental and comparative research methods and follows the technical workflow </w:t>
      </w:r>
      <w:r>
        <w:rPr>
          <w:rFonts w:hint="eastAsia"/>
          <w:sz w:val="24"/>
        </w:rPr>
        <w:t>‘</w:t>
      </w:r>
      <w:r>
        <w:rPr>
          <w:rFonts w:hint="eastAsia"/>
          <w:sz w:val="24"/>
        </w:rPr>
        <w:t xml:space="preserve">data preparation and exploratory analysis </w:t>
      </w:r>
      <w:r>
        <w:rPr>
          <w:rFonts w:hint="eastAsia"/>
          <w:sz w:val="24"/>
        </w:rPr>
        <w:t>→</w:t>
      </w:r>
      <w:r>
        <w:rPr>
          <w:rFonts w:hint="eastAsia"/>
          <w:sz w:val="24"/>
        </w:rPr>
        <w:t xml:space="preserve"> construction and optimization of MTL-NAM </w:t>
      </w:r>
      <w:r>
        <w:rPr>
          <w:rFonts w:hint="eastAsia"/>
          <w:sz w:val="24"/>
        </w:rPr>
        <w:t>→</w:t>
      </w:r>
      <w:r>
        <w:rPr>
          <w:rFonts w:hint="eastAsia"/>
          <w:sz w:val="24"/>
        </w:rPr>
        <w:t xml:space="preserve"> empirical comparison and model evaluation </w:t>
      </w:r>
      <w:r>
        <w:rPr>
          <w:rFonts w:hint="eastAsia"/>
          <w:sz w:val="24"/>
        </w:rPr>
        <w:t>→</w:t>
      </w:r>
      <w:r>
        <w:rPr>
          <w:rFonts w:hint="eastAsia"/>
          <w:sz w:val="24"/>
        </w:rPr>
        <w:t xml:space="preserve"> interpretation of results and mechanism analysis.</w:t>
      </w:r>
      <w:r>
        <w:rPr>
          <w:rFonts w:hint="eastAsia"/>
          <w:sz w:val="24"/>
        </w:rPr>
        <w:t>’</w:t>
      </w:r>
      <w:r>
        <w:rPr>
          <w:rFonts w:hint="eastAsia"/>
          <w:sz w:val="24"/>
        </w:rPr>
        <w:t xml:space="preserve"> Through systematic model design, training, evaluation, and interpretation, the study assesses the practical performance of MTL-NAM for motor insurance pure premium prediction.</w:t>
      </w:r>
    </w:p>
    <w:p w14:paraId="4C96087D" w14:textId="77777777" w:rsidR="002A2A36" w:rsidRDefault="00346B7D">
      <w:pPr>
        <w:spacing w:line="440" w:lineRule="exact"/>
        <w:rPr>
          <w:sz w:val="24"/>
        </w:rPr>
      </w:pPr>
      <w:r>
        <w:rPr>
          <w:rFonts w:eastAsia="Times New Roman"/>
          <w:sz w:val="24"/>
        </w:rPr>
        <w:tab/>
      </w:r>
      <w:r>
        <w:rPr>
          <w:rFonts w:hint="eastAsia"/>
          <w:sz w:val="24"/>
        </w:rPr>
        <w:t>In the experimental component, an MTL-NAM is constructed and applied to real insurance data. The central hypothesis is that a multi-task learning framework can improve overall pure premium prediction by implicitly capturing relationships between claim frequency and claim severity while preserving interpretability. MTL-NAM is therefore treated as the experimental model, with corresponding benchmarks trained under the same data conditions. Prediction errors, loss values, and feature-effect plots are recorded systematically to test the hypothesis. If the empirical results do not support the initial expectations, the hypothesis is revised accordingly. The workflow proceeds through model construction, training, and hyperparameter optimization.</w:t>
      </w:r>
    </w:p>
    <w:p w14:paraId="0E0EBE4F" w14:textId="77777777" w:rsidR="002A2A36" w:rsidRDefault="00346B7D">
      <w:pPr>
        <w:spacing w:line="440" w:lineRule="exact"/>
        <w:rPr>
          <w:sz w:val="24"/>
        </w:rPr>
      </w:pPr>
      <w:r>
        <w:rPr>
          <w:rFonts w:eastAsia="Times New Roman"/>
          <w:sz w:val="24"/>
        </w:rPr>
        <w:tab/>
      </w:r>
      <w:r>
        <w:rPr>
          <w:rFonts w:hint="eastAsia"/>
          <w:sz w:val="24"/>
        </w:rPr>
        <w:t>In the comparative component, MTL-NAM is compared with traditional benchmark models. Model performance is evaluated comprehensively in terms of interpretability, robustness, predictive accuracy, and loss behavior.</w:t>
      </w:r>
    </w:p>
    <w:p w14:paraId="3AAC4306" w14:textId="77777777" w:rsidR="002A2A36" w:rsidRDefault="002A2A36">
      <w:pPr>
        <w:spacing w:line="440" w:lineRule="exact"/>
        <w:rPr>
          <w:sz w:val="24"/>
        </w:rPr>
      </w:pPr>
    </w:p>
    <w:p w14:paraId="66A7A394" w14:textId="77777777" w:rsidR="002A2A36" w:rsidRDefault="00346B7D">
      <w:pPr>
        <w:pStyle w:val="1"/>
        <w:spacing w:before="0" w:after="0" w:line="440" w:lineRule="exact"/>
        <w:jc w:val="center"/>
        <w:rPr>
          <w:rFonts w:ascii="Times New Roman" w:eastAsia="宋体" w:hAnsi="Times New Roman" w:cs="Times New Roman"/>
          <w:sz w:val="28"/>
          <w:szCs w:val="28"/>
        </w:rPr>
      </w:pPr>
      <w:bookmarkStart w:id="18" w:name="_Toc512299302"/>
      <w:bookmarkStart w:id="19" w:name="_Toc133227690"/>
      <w:bookmarkStart w:id="20" w:name="_Toc227928792"/>
      <w:bookmarkStart w:id="21" w:name="_Hlk133199009"/>
      <w:r>
        <w:rPr>
          <w:rFonts w:ascii="Times New Roman" w:eastAsia="Times New Roman" w:hAnsi="Times New Roman" w:cs="Times New Roman"/>
          <w:sz w:val="28"/>
          <w:szCs w:val="28"/>
        </w:rPr>
        <w:lastRenderedPageBreak/>
        <w:t>II. Literature Review</w:t>
      </w:r>
      <w:bookmarkEnd w:id="18"/>
      <w:bookmarkEnd w:id="19"/>
      <w:bookmarkEnd w:id="20"/>
    </w:p>
    <w:p w14:paraId="483B5E86" w14:textId="77777777" w:rsidR="002A2A36" w:rsidRDefault="002A2A36">
      <w:pPr>
        <w:spacing w:line="440" w:lineRule="exact"/>
        <w:rPr>
          <w:sz w:val="24"/>
        </w:rPr>
      </w:pPr>
    </w:p>
    <w:p w14:paraId="28A61AE4" w14:textId="77777777" w:rsidR="002A2A36" w:rsidRPr="00C3207E" w:rsidRDefault="00346B7D">
      <w:pPr>
        <w:spacing w:line="440" w:lineRule="exact"/>
        <w:outlineLvl w:val="1"/>
        <w:rPr>
          <w:b/>
          <w:bCs/>
          <w:sz w:val="24"/>
        </w:rPr>
      </w:pPr>
      <w:r>
        <w:rPr>
          <w:rFonts w:eastAsia="Times New Roman"/>
          <w:b/>
          <w:bCs/>
          <w:sz w:val="24"/>
        </w:rPr>
        <w:tab/>
      </w:r>
      <w:bookmarkStart w:id="22" w:name="_Toc227928793"/>
      <w:r w:rsidRPr="00C3207E">
        <w:rPr>
          <w:rFonts w:hint="eastAsia"/>
          <w:b/>
          <w:bCs/>
          <w:sz w:val="24"/>
        </w:rPr>
        <w:t>(I) Extensions and Modifications of Traditional Models</w:t>
      </w:r>
      <w:bookmarkEnd w:id="22"/>
    </w:p>
    <w:p w14:paraId="07625900" w14:textId="40865C22" w:rsidR="002A2A36" w:rsidRDefault="00346B7D">
      <w:pPr>
        <w:spacing w:line="440" w:lineRule="exact"/>
        <w:rPr>
          <w:sz w:val="24"/>
        </w:rPr>
      </w:pPr>
      <w:r>
        <w:rPr>
          <w:rFonts w:eastAsia="Times New Roman"/>
          <w:sz w:val="24"/>
        </w:rPr>
        <w:tab/>
      </w:r>
      <w:r>
        <w:rPr>
          <w:rFonts w:hint="eastAsia"/>
          <w:sz w:val="24"/>
        </w:rPr>
        <w:t>In non-life insurance pricing, pure premium is typically defined as the expected loss cost conditional on a set of risk characteristics and can be decomposed into the product of claim frequency and claim severity. Its estimation depends on statistical models that integrate all available information about risk. Technical ratemaking aims to estimate each policyholder</w:t>
      </w:r>
      <w:r>
        <w:rPr>
          <w:rFonts w:hint="eastAsia"/>
          <w:sz w:val="24"/>
        </w:rPr>
        <w:t>’</w:t>
      </w:r>
      <w:r>
        <w:rPr>
          <w:rFonts w:hint="eastAsia"/>
          <w:sz w:val="24"/>
        </w:rPr>
        <w:t>s pure premium as accurately as possible using regression techniques. In property and casualty insurance, expected loss is traditionally estimated by modeling claim frequency and severity separately as functions of policy and policyholder characteristics. Nelder and Wedderburn (1972) introduced the generalized linear model (GLM), which subsequently became a foundational tool in non-life insurance ratemaking because it can accommodate key data features while retaining strong interpretability. Meng Shengwang (2007) further established the standard role of GLMs in classification ratemaking and addressed limitations of traditional univariate approaches in handling interaction effects and negative fitted values.</w:t>
      </w:r>
    </w:p>
    <w:p w14:paraId="62FD0301" w14:textId="2CF57487" w:rsidR="002A2A36" w:rsidRDefault="00346B7D">
      <w:pPr>
        <w:spacing w:line="440" w:lineRule="exact"/>
        <w:rPr>
          <w:sz w:val="24"/>
        </w:rPr>
      </w:pPr>
      <w:r>
        <w:rPr>
          <w:rFonts w:eastAsia="Times New Roman"/>
          <w:sz w:val="24"/>
        </w:rPr>
        <w:tab/>
      </w:r>
      <w:r>
        <w:rPr>
          <w:rFonts w:hint="eastAsia"/>
          <w:sz w:val="24"/>
        </w:rPr>
        <w:t>For heterogeneous, zero-inflated, and heavy-tailed motor insurance data, a standard GLM may be misspecified in both its distributional assumptions and linear structure, limiting robustness and predictive accuracy. Subsequent research has therefore focused mainly on two directions: extending distributional assumptions and introducing nonparametric methods. Many studies have improved flexibility by constructing mixture-distribution models. For example, Wang Xuanhe et al. (2017, 2018) and Niu Xiaoye (2016) introduced the Generalized Beta of the Second Kind (GB2), zero-inflated negative binomial models, and the GAMLSS framework to characterize complex distributional parameters more accurately and better describe empirical claim data.</w:t>
      </w:r>
      <w:r>
        <w:rPr>
          <w:sz w:val="24"/>
        </w:rPr>
        <w:fldChar w:fldCharType="begin"/>
      </w:r>
      <w:r>
        <w:rPr>
          <w:sz w:val="24"/>
        </w:rPr>
        <w:instrText xml:space="preserve"> ADDIN ZOTERO_ITEM CSL_CITATION {"citationID":"01R0s90x","properties":{"formattedCitation":"\\super [5,6]\\nosupersub{}","plainCitation":"[5,6]","noteIndex":0},"citationItems":[{"id":299,"uris":["http://zotero.org/users/19237414/items/M4S5JTP5"],"itemData</w:instrText>
      </w:r>
      <w:r>
        <w:rPr>
          <w:rFonts w:hint="eastAsia"/>
          <w:sz w:val="24"/>
        </w:rPr>
        <w:instrText>":{"id":299,"type":"article-journal","abstract":"</w:instrText>
      </w:r>
      <w:r>
        <w:rPr>
          <w:rFonts w:hint="eastAsia"/>
          <w:sz w:val="24"/>
        </w:rPr>
        <w:instrText>我国目前正在推进商业车险费率的市场化改革</w:instrText>
      </w:r>
      <w:r>
        <w:rPr>
          <w:rFonts w:hint="eastAsia"/>
          <w:sz w:val="24"/>
        </w:rPr>
        <w:instrText>,</w:instrText>
      </w:r>
      <w:r>
        <w:rPr>
          <w:rFonts w:hint="eastAsia"/>
          <w:sz w:val="24"/>
        </w:rPr>
        <w:instrText>这要求保险公司使用更加准确的风险度量方法和损失预测模型。在汽车保险中</w:instrText>
      </w:r>
      <w:r>
        <w:rPr>
          <w:rFonts w:hint="eastAsia"/>
          <w:sz w:val="24"/>
        </w:rPr>
        <w:instrText>,</w:instrText>
      </w:r>
      <w:r>
        <w:rPr>
          <w:rFonts w:hint="eastAsia"/>
          <w:sz w:val="24"/>
        </w:rPr>
        <w:instrText>损失的厚尾性对费率厘定和风险管理都具有重要影响。本文引入密度函数的极限方法刻画损失分布的厚尾特征</w:instrText>
      </w:r>
      <w:r>
        <w:rPr>
          <w:rFonts w:hint="eastAsia"/>
          <w:sz w:val="24"/>
        </w:rPr>
        <w:instrText>,</w:instrText>
      </w:r>
      <w:r>
        <w:rPr>
          <w:rFonts w:hint="eastAsia"/>
          <w:sz w:val="24"/>
        </w:rPr>
        <w:instrText>构建二型广义贝塔分布下的</w:instrText>
      </w:r>
      <w:r>
        <w:rPr>
          <w:rFonts w:hint="eastAsia"/>
          <w:sz w:val="24"/>
        </w:rPr>
        <w:instrText>GAMLSS</w:instrText>
      </w:r>
      <w:r>
        <w:rPr>
          <w:rFonts w:hint="eastAsia"/>
          <w:sz w:val="24"/>
        </w:rPr>
        <w:instrText>定价模型</w:instrText>
      </w:r>
      <w:r>
        <w:rPr>
          <w:rFonts w:hint="eastAsia"/>
          <w:sz w:val="24"/>
        </w:rPr>
        <w:instrText>,</w:instrText>
      </w:r>
      <w:r>
        <w:rPr>
          <w:rFonts w:hint="eastAsia"/>
          <w:sz w:val="24"/>
        </w:rPr>
        <w:instrText>以改进传统广义线性模型中的指数族分布假设和只能对均值参数建模的局限。通过对国内商业车险损失数据的实证分析表明</w:instrText>
      </w:r>
      <w:r>
        <w:rPr>
          <w:rFonts w:hint="eastAsia"/>
          <w:sz w:val="24"/>
        </w:rPr>
        <w:instrText>,</w:instrText>
      </w:r>
      <w:r>
        <w:rPr>
          <w:rFonts w:hint="eastAsia"/>
          <w:sz w:val="24"/>
        </w:rPr>
        <w:instrText>使用厚尾分布假设和</w:instrText>
      </w:r>
      <w:r>
        <w:rPr>
          <w:rFonts w:hint="eastAsia"/>
          <w:sz w:val="24"/>
        </w:rPr>
        <w:instrText>GAMLSS</w:instrText>
      </w:r>
      <w:r>
        <w:rPr>
          <w:rFonts w:hint="eastAsia"/>
          <w:sz w:val="24"/>
        </w:rPr>
        <w:instrText>定价模型</w:instrText>
      </w:r>
      <w:r>
        <w:rPr>
          <w:rFonts w:hint="eastAsia"/>
          <w:sz w:val="24"/>
        </w:rPr>
        <w:instrText>,</w:instrText>
      </w:r>
      <w:r>
        <w:rPr>
          <w:rFonts w:hint="eastAsia"/>
          <w:sz w:val="24"/>
        </w:rPr>
        <w:instrText>可以提高汽车保险损失的预测精度</w:instrText>
      </w:r>
      <w:r>
        <w:rPr>
          <w:rFonts w:hint="eastAsia"/>
          <w:sz w:val="24"/>
        </w:rPr>
        <w:instrText>,</w:instrText>
      </w:r>
      <w:r>
        <w:rPr>
          <w:rFonts w:hint="eastAsia"/>
          <w:sz w:val="24"/>
        </w:rPr>
        <w:instrText>从而厘定更加合理的保险费率。</w:instrText>
      </w:r>
      <w:r>
        <w:rPr>
          <w:rFonts w:hint="eastAsia"/>
          <w:sz w:val="24"/>
        </w:rPr>
        <w:instrText>","container-title":"</w:instrText>
      </w:r>
      <w:r>
        <w:rPr>
          <w:rFonts w:hint="eastAsia"/>
          <w:sz w:val="24"/>
        </w:rPr>
        <w:instrText>保险研究</w:instrText>
      </w:r>
      <w:r>
        <w:rPr>
          <w:rFonts w:hint="eastAsia"/>
          <w:sz w:val="24"/>
        </w:rPr>
        <w:instrText>","DOI":"10.13497/j.cnki.is.2017.04.005","ISSN":"1004-3306","issue":"4","journalAbbreviation":"</w:instrText>
      </w:r>
      <w:r>
        <w:rPr>
          <w:rFonts w:hint="eastAsia"/>
          <w:sz w:val="24"/>
        </w:rPr>
        <w:instrText>保险研究</w:instrText>
      </w:r>
      <w:r>
        <w:rPr>
          <w:rFonts w:hint="eastAsia"/>
          <w:sz w:val="24"/>
        </w:rPr>
        <w:instrText xml:space="preserve">","language":"zh","note":"original-container-title: Insurance Studies\nAIF: 2.623\nalbum: </w:instrText>
      </w:r>
      <w:r>
        <w:rPr>
          <w:rFonts w:hint="eastAsia"/>
          <w:sz w:val="24"/>
        </w:rPr>
        <w:instrText>经济与管理科学</w:instrText>
      </w:r>
      <w:r>
        <w:rPr>
          <w:rFonts w:hint="eastAsia"/>
          <w:sz w:val="24"/>
        </w:rPr>
        <w:instrText xml:space="preserve">\nCIF: 4.889\nCLC: F224;F842.634\nCNKICite: 35\ndbcode: CJFQ\ndbname: CJFDLAST2017\ndownload: 1265\nfilename: BXYJ201704006\nfoundation: </w:instrText>
      </w:r>
      <w:r>
        <w:rPr>
          <w:rFonts w:hint="eastAsia"/>
          <w:sz w:val="24"/>
        </w:rPr>
        <w:instrText>国家自然科学基金项目</w:instrText>
      </w:r>
      <w:r>
        <w:rPr>
          <w:rFonts w:hint="eastAsia"/>
          <w:sz w:val="24"/>
        </w:rPr>
        <w:instrText>(71601037)</w:instrText>
      </w:r>
      <w:r>
        <w:rPr>
          <w:rFonts w:hint="eastAsia"/>
          <w:sz w:val="24"/>
        </w:rPr>
        <w:instrText>；</w:instrText>
      </w:r>
      <w:r>
        <w:rPr>
          <w:rFonts w:hint="eastAsia"/>
          <w:sz w:val="24"/>
        </w:rPr>
        <w:instrText xml:space="preserve"> </w:instrText>
      </w:r>
      <w:r>
        <w:rPr>
          <w:rFonts w:hint="eastAsia"/>
          <w:sz w:val="24"/>
        </w:rPr>
        <w:instrText>国家社科基金重大项目</w:instrText>
      </w:r>
      <w:r>
        <w:rPr>
          <w:rFonts w:hint="eastAsia"/>
          <w:sz w:val="24"/>
        </w:rPr>
        <w:instrText>(16ZDA052)</w:instrText>
      </w:r>
      <w:r>
        <w:rPr>
          <w:rFonts w:hint="eastAsia"/>
          <w:sz w:val="24"/>
        </w:rPr>
        <w:instrText>；</w:instrText>
      </w:r>
      <w:r>
        <w:rPr>
          <w:rFonts w:hint="eastAsia"/>
          <w:sz w:val="24"/>
        </w:rPr>
        <w:instrText xml:space="preserve"> </w:instrText>
      </w:r>
      <w:r>
        <w:rPr>
          <w:rFonts w:hint="eastAsia"/>
          <w:sz w:val="24"/>
        </w:rPr>
        <w:instrText>教育部人文社会科学重点研究基地重大项目</w:instrText>
      </w:r>
      <w:r>
        <w:rPr>
          <w:rFonts w:hint="eastAsia"/>
          <w:sz w:val="24"/>
        </w:rPr>
        <w:instrText>(16JJD910001)</w:instrText>
      </w:r>
      <w:r>
        <w:rPr>
          <w:rFonts w:hint="eastAsia"/>
          <w:sz w:val="24"/>
        </w:rPr>
        <w:instrText>；</w:instrText>
      </w:r>
      <w:r>
        <w:rPr>
          <w:rFonts w:hint="eastAsia"/>
          <w:sz w:val="24"/>
        </w:rPr>
        <w:instrText xml:space="preserve"> </w:instrText>
      </w:r>
      <w:r>
        <w:rPr>
          <w:rFonts w:hint="eastAsia"/>
          <w:sz w:val="24"/>
        </w:rPr>
        <w:instrText>中国博士后科学基金特别资助项目</w:instrText>
      </w:r>
      <w:r>
        <w:rPr>
          <w:rFonts w:hint="eastAsia"/>
          <w:sz w:val="24"/>
        </w:rPr>
        <w:instrText>(2016T90225)</w:instrText>
      </w:r>
      <w:r>
        <w:rPr>
          <w:rFonts w:hint="eastAsia"/>
          <w:sz w:val="24"/>
        </w:rPr>
        <w:instrText>；</w:instrText>
      </w:r>
      <w:r>
        <w:rPr>
          <w:rFonts w:hint="eastAsia"/>
          <w:sz w:val="24"/>
        </w:rPr>
        <w:instrText xml:space="preserve"> </w:instrText>
      </w:r>
      <w:r>
        <w:rPr>
          <w:rFonts w:hint="eastAsia"/>
          <w:sz w:val="24"/>
        </w:rPr>
        <w:instrText>辽宁省社会科学规划基金青年项目</w:instrText>
      </w:r>
      <w:r>
        <w:rPr>
          <w:rFonts w:hint="eastAsia"/>
          <w:sz w:val="24"/>
        </w:rPr>
        <w:instrText>(L15CJY006)</w:instrText>
      </w:r>
      <w:r>
        <w:rPr>
          <w:rFonts w:hint="eastAsia"/>
          <w:sz w:val="24"/>
        </w:rPr>
        <w:instrText>；</w:instrText>
      </w:r>
      <w:r>
        <w:rPr>
          <w:rFonts w:hint="eastAsia"/>
          <w:sz w:val="24"/>
        </w:rPr>
        <w:instrText xml:space="preserve"> </w:instrText>
      </w:r>
      <w:r>
        <w:rPr>
          <w:rFonts w:hint="eastAsia"/>
          <w:sz w:val="24"/>
        </w:rPr>
        <w:instrText>辽宁经济社会发展课题</w:instrText>
      </w:r>
      <w:r>
        <w:rPr>
          <w:rFonts w:hint="eastAsia"/>
          <w:sz w:val="24"/>
        </w:rPr>
        <w:instrText>(2017lslktyb-070)</w:instrText>
      </w:r>
      <w:r>
        <w:rPr>
          <w:rFonts w:hint="eastAsia"/>
          <w:sz w:val="24"/>
        </w:rPr>
        <w:instrText>资助；</w:instrText>
      </w:r>
      <w:r>
        <w:rPr>
          <w:rFonts w:hint="eastAsia"/>
          <w:sz w:val="24"/>
        </w:rPr>
        <w:instrText xml:space="preserve">\npublicationTag: </w:instrText>
      </w:r>
      <w:r>
        <w:rPr>
          <w:rFonts w:hint="eastAsia"/>
          <w:sz w:val="24"/>
        </w:rPr>
        <w:instrText>北大核心</w:instrText>
      </w:r>
      <w:r>
        <w:rPr>
          <w:rFonts w:hint="eastAsia"/>
          <w:sz w:val="24"/>
        </w:rPr>
        <w:instrText>, AMI</w:instrText>
      </w:r>
      <w:r>
        <w:rPr>
          <w:rFonts w:hint="eastAsia"/>
          <w:sz w:val="24"/>
        </w:rPr>
        <w:instrText>核心</w:instrText>
      </w:r>
      <w:r>
        <w:rPr>
          <w:rFonts w:hint="eastAsia"/>
          <w:sz w:val="24"/>
        </w:rPr>
        <w:instrText>, CSSCI\n</w:instrText>
      </w:r>
      <w:r>
        <w:rPr>
          <w:rFonts w:hint="eastAsia"/>
          <w:sz w:val="24"/>
        </w:rPr>
        <w:instrText>中文核心期刊</w:instrText>
      </w:r>
      <w:r>
        <w:rPr>
          <w:rFonts w:hint="eastAsia"/>
          <w:sz w:val="24"/>
        </w:rPr>
        <w:instrText>/</w:instrText>
      </w:r>
      <w:r>
        <w:rPr>
          <w:rFonts w:hint="eastAsia"/>
          <w:sz w:val="24"/>
        </w:rPr>
        <w:instrText>北大核心</w:instrText>
      </w:r>
      <w:r>
        <w:rPr>
          <w:rFonts w:hint="eastAsia"/>
          <w:sz w:val="24"/>
        </w:rPr>
        <w:instrText xml:space="preserve">: </w:instrText>
      </w:r>
      <w:r>
        <w:rPr>
          <w:rFonts w:hint="eastAsia"/>
          <w:sz w:val="24"/>
        </w:rPr>
        <w:instrText>是</w:instrText>
      </w:r>
      <w:r>
        <w:rPr>
          <w:rFonts w:hint="eastAsia"/>
          <w:sz w:val="24"/>
        </w:rPr>
        <w:instrText>\n</w:instrText>
      </w:r>
      <w:r>
        <w:rPr>
          <w:rFonts w:hint="eastAsia"/>
          <w:sz w:val="24"/>
        </w:rPr>
        <w:instrText>复合影响因子</w:instrText>
      </w:r>
      <w:r>
        <w:rPr>
          <w:rFonts w:hint="eastAsia"/>
          <w:sz w:val="24"/>
        </w:rPr>
        <w:instrText>: 4.35\n</w:instrText>
      </w:r>
      <w:r>
        <w:rPr>
          <w:rFonts w:hint="eastAsia"/>
          <w:sz w:val="24"/>
        </w:rPr>
        <w:instrText>综合影响因子</w:instrText>
      </w:r>
      <w:r>
        <w:rPr>
          <w:rFonts w:hint="eastAsia"/>
          <w:sz w:val="24"/>
        </w:rPr>
        <w:instrText>: 2.595\n</w:instrText>
      </w:r>
      <w:r>
        <w:rPr>
          <w:rFonts w:hint="eastAsia"/>
          <w:sz w:val="24"/>
        </w:rPr>
        <w:instrText>南农高质量</w:instrText>
      </w:r>
      <w:r>
        <w:rPr>
          <w:rFonts w:hint="eastAsia"/>
          <w:sz w:val="24"/>
        </w:rPr>
        <w:instrText xml:space="preserve">: </w:instrText>
      </w:r>
      <w:r>
        <w:rPr>
          <w:rFonts w:hint="eastAsia"/>
          <w:sz w:val="24"/>
        </w:rPr>
        <w:instrText>三类</w:instrText>
      </w:r>
      <w:r>
        <w:rPr>
          <w:rFonts w:hint="eastAsia"/>
          <w:sz w:val="24"/>
        </w:rPr>
        <w:instrText>","page":"67-78","source":"CNKI","title":"</w:instrText>
      </w:r>
      <w:r>
        <w:rPr>
          <w:rFonts w:hint="eastAsia"/>
          <w:sz w:val="24"/>
        </w:rPr>
        <w:instrText>基于厚尾损失分布的汽车保险定价模型及其应用</w:instrText>
      </w:r>
      <w:r>
        <w:rPr>
          <w:rFonts w:hint="eastAsia"/>
          <w:sz w:val="24"/>
        </w:rPr>
        <w:instrText>","author":[{"literal":"</w:instrText>
      </w:r>
      <w:r>
        <w:rPr>
          <w:rFonts w:hint="eastAsia"/>
          <w:sz w:val="24"/>
        </w:rPr>
        <w:instrText>王选鹤</w:instrText>
      </w:r>
      <w:r>
        <w:rPr>
          <w:rFonts w:hint="eastAsia"/>
          <w:sz w:val="24"/>
        </w:rPr>
        <w:instrText>"},{"literal":"</w:instrText>
      </w:r>
      <w:r>
        <w:rPr>
          <w:rFonts w:hint="eastAsia"/>
          <w:sz w:val="24"/>
        </w:rPr>
        <w:instrText>孟生旺</w:instrText>
      </w:r>
      <w:r>
        <w:rPr>
          <w:rFonts w:hint="eastAsia"/>
          <w:sz w:val="24"/>
        </w:rPr>
        <w:instrText>"},{"literal":"</w:instrText>
      </w:r>
      <w:r>
        <w:rPr>
          <w:rFonts w:hint="eastAsia"/>
          <w:sz w:val="24"/>
        </w:rPr>
        <w:instrText>王雅实</w:instrText>
      </w:r>
      <w:r>
        <w:rPr>
          <w:rFonts w:hint="eastAsia"/>
          <w:sz w:val="24"/>
        </w:rPr>
        <w:instrText>"}],"issued":{"date-parts":[["2017"]]}}},{"id":320,"uris":["http://zotero.org/users/19237414/items/6ZVSQYI7"],"itemData":{"id":320,"type":"article-journal","abstract":"</w:instrText>
      </w:r>
      <w:r>
        <w:rPr>
          <w:rFonts w:hint="eastAsia"/>
          <w:sz w:val="24"/>
        </w:rPr>
        <w:instrText>我国启动的二期商业车险费率市场化改革</w:instrText>
      </w:r>
      <w:r>
        <w:rPr>
          <w:rFonts w:hint="eastAsia"/>
          <w:sz w:val="24"/>
        </w:rPr>
        <w:instrText>,</w:instrText>
      </w:r>
      <w:r>
        <w:rPr>
          <w:rFonts w:hint="eastAsia"/>
          <w:sz w:val="24"/>
        </w:rPr>
        <w:instrText>进一步扩大了保险公司车险定价的自主权</w:instrText>
      </w:r>
      <w:r>
        <w:rPr>
          <w:rFonts w:hint="eastAsia"/>
          <w:sz w:val="24"/>
        </w:rPr>
        <w:instrText>,</w:instrText>
      </w:r>
      <w:r>
        <w:rPr>
          <w:rFonts w:hint="eastAsia"/>
          <w:sz w:val="24"/>
        </w:rPr>
        <w:instrText>对于保险公司的定价能力提出了更高要求。传统上基于广义线性模型的定价方法</w:instrText>
      </w:r>
      <w:r>
        <w:rPr>
          <w:rFonts w:hint="eastAsia"/>
          <w:sz w:val="24"/>
        </w:rPr>
        <w:instrText>,</w:instrText>
      </w:r>
      <w:r>
        <w:rPr>
          <w:rFonts w:hint="eastAsia"/>
          <w:sz w:val="24"/>
        </w:rPr>
        <w:instrText>不能同时刻画车险索赔次数的过离散、零膨胀和异质性</w:instrText>
      </w:r>
      <w:r>
        <w:rPr>
          <w:rFonts w:hint="eastAsia"/>
          <w:sz w:val="24"/>
        </w:rPr>
        <w:instrText>,</w:instrText>
      </w:r>
      <w:r>
        <w:rPr>
          <w:rFonts w:hint="eastAsia"/>
          <w:sz w:val="24"/>
        </w:rPr>
        <w:instrText>为此</w:instrText>
      </w:r>
      <w:r>
        <w:rPr>
          <w:rFonts w:hint="eastAsia"/>
          <w:sz w:val="24"/>
        </w:rPr>
        <w:instrText>,</w:instrText>
      </w:r>
      <w:r>
        <w:rPr>
          <w:rFonts w:hint="eastAsia"/>
          <w:sz w:val="24"/>
        </w:rPr>
        <w:instrText>本文对传统的泊松回归模型进行了扩展</w:instrText>
      </w:r>
      <w:r>
        <w:rPr>
          <w:rFonts w:hint="eastAsia"/>
          <w:sz w:val="24"/>
        </w:rPr>
        <w:instrText>:</w:instrText>
      </w:r>
      <w:r>
        <w:rPr>
          <w:rFonts w:hint="eastAsia"/>
          <w:sz w:val="24"/>
        </w:rPr>
        <w:instrText>首先对泊松分布进行混合</w:instrText>
      </w:r>
      <w:r>
        <w:rPr>
          <w:rFonts w:hint="eastAsia"/>
          <w:sz w:val="24"/>
        </w:rPr>
        <w:instrText>,</w:instrText>
      </w:r>
      <w:r>
        <w:rPr>
          <w:rFonts w:hint="eastAsia"/>
          <w:sz w:val="24"/>
        </w:rPr>
        <w:instrText>得到混合泊松分布</w:instrText>
      </w:r>
      <w:r>
        <w:rPr>
          <w:rFonts w:hint="eastAsia"/>
          <w:sz w:val="24"/>
        </w:rPr>
        <w:instrText>,</w:instrText>
      </w:r>
      <w:r>
        <w:rPr>
          <w:rFonts w:hint="eastAsia"/>
          <w:sz w:val="24"/>
        </w:rPr>
        <w:instrText>主要包括负二项分布和泊松</w:instrText>
      </w:r>
      <w:r>
        <w:rPr>
          <w:rFonts w:hint="eastAsia"/>
          <w:sz w:val="24"/>
        </w:rPr>
        <w:instrText>-</w:instrText>
      </w:r>
      <w:r>
        <w:rPr>
          <w:rFonts w:hint="eastAsia"/>
          <w:sz w:val="24"/>
        </w:rPr>
        <w:instrText>逆高斯分布</w:instrText>
      </w:r>
      <w:r>
        <w:rPr>
          <w:rFonts w:hint="eastAsia"/>
          <w:sz w:val="24"/>
        </w:rPr>
        <w:instrText>,</w:instrText>
      </w:r>
      <w:r>
        <w:rPr>
          <w:rFonts w:hint="eastAsia"/>
          <w:sz w:val="24"/>
        </w:rPr>
        <w:instrText>用以刻画索赔次数的过离散特征</w:instrText>
      </w:r>
      <w:r>
        <w:rPr>
          <w:rFonts w:hint="eastAsia"/>
          <w:sz w:val="24"/>
        </w:rPr>
        <w:instrText>;</w:instrText>
      </w:r>
      <w:r>
        <w:rPr>
          <w:rFonts w:hint="eastAsia"/>
          <w:sz w:val="24"/>
        </w:rPr>
        <w:instrText>然后调整混合泊松分布在零点的概率</w:instrText>
      </w:r>
      <w:r>
        <w:rPr>
          <w:rFonts w:hint="eastAsia"/>
          <w:sz w:val="24"/>
        </w:rPr>
        <w:instrText>,</w:instrText>
      </w:r>
      <w:r>
        <w:rPr>
          <w:rFonts w:hint="eastAsia"/>
          <w:sz w:val="24"/>
        </w:rPr>
        <w:instrText>构建零膨胀混合泊松分布模型</w:instrText>
      </w:r>
      <w:r>
        <w:rPr>
          <w:rFonts w:hint="eastAsia"/>
          <w:sz w:val="24"/>
        </w:rPr>
        <w:instrText>,</w:instrText>
      </w:r>
      <w:r>
        <w:rPr>
          <w:rFonts w:hint="eastAsia"/>
          <w:sz w:val="24"/>
        </w:rPr>
        <w:instrText>主要包括零膨胀负二项分布和零膨胀泊松</w:instrText>
      </w:r>
      <w:r>
        <w:rPr>
          <w:rFonts w:hint="eastAsia"/>
          <w:sz w:val="24"/>
        </w:rPr>
        <w:instrText>-</w:instrText>
      </w:r>
      <w:r>
        <w:rPr>
          <w:rFonts w:hint="eastAsia"/>
          <w:sz w:val="24"/>
        </w:rPr>
        <w:instrText>逆高斯分布</w:instrText>
      </w:r>
      <w:r>
        <w:rPr>
          <w:rFonts w:hint="eastAsia"/>
          <w:sz w:val="24"/>
        </w:rPr>
        <w:instrText>,</w:instrText>
      </w:r>
      <w:r>
        <w:rPr>
          <w:rFonts w:hint="eastAsia"/>
          <w:sz w:val="24"/>
        </w:rPr>
        <w:instrText>用以同时刻画索赔次数的过离散和零膨胀特征</w:instrText>
      </w:r>
      <w:r>
        <w:rPr>
          <w:rFonts w:hint="eastAsia"/>
          <w:sz w:val="24"/>
        </w:rPr>
        <w:instrText>;</w:instrText>
      </w:r>
      <w:r>
        <w:rPr>
          <w:rFonts w:hint="eastAsia"/>
          <w:sz w:val="24"/>
        </w:rPr>
        <w:instrText>最后通过对零膨胀混合泊松分布进行有限混合</w:instrText>
      </w:r>
      <w:r>
        <w:rPr>
          <w:rFonts w:hint="eastAsia"/>
          <w:sz w:val="24"/>
        </w:rPr>
        <w:instrText>,</w:instrText>
      </w:r>
      <w:r>
        <w:rPr>
          <w:rFonts w:hint="eastAsia"/>
          <w:sz w:val="24"/>
        </w:rPr>
        <w:instrText>构建具有分层结构的有限混合零膨胀负二项分布和有限混合零膨胀泊松</w:instrText>
      </w:r>
      <w:r>
        <w:rPr>
          <w:rFonts w:hint="eastAsia"/>
          <w:sz w:val="24"/>
        </w:rPr>
        <w:instrText>-</w:instrText>
      </w:r>
      <w:r>
        <w:rPr>
          <w:rFonts w:hint="eastAsia"/>
          <w:sz w:val="24"/>
        </w:rPr>
        <w:instrText>逆高斯分布</w:instrText>
      </w:r>
      <w:r>
        <w:rPr>
          <w:rFonts w:hint="eastAsia"/>
          <w:sz w:val="24"/>
        </w:rPr>
        <w:instrText>(</w:instrText>
      </w:r>
      <w:r>
        <w:rPr>
          <w:rFonts w:hint="eastAsia"/>
          <w:sz w:val="24"/>
        </w:rPr>
        <w:instrText>统称为扩展的混合泊松分布</w:instrText>
      </w:r>
      <w:r>
        <w:rPr>
          <w:rFonts w:hint="eastAsia"/>
          <w:sz w:val="24"/>
        </w:rPr>
        <w:instrText>),</w:instrText>
      </w:r>
      <w:r>
        <w:rPr>
          <w:rFonts w:hint="eastAsia"/>
          <w:sz w:val="24"/>
        </w:rPr>
        <w:instrText>用以同时刻画索赔次数的过离散、零膨胀和异质性。在扩展的混合泊松分布中</w:instrText>
      </w:r>
      <w:r>
        <w:rPr>
          <w:rFonts w:hint="eastAsia"/>
          <w:sz w:val="24"/>
        </w:rPr>
        <w:instrText>,</w:instrText>
      </w:r>
      <w:r>
        <w:rPr>
          <w:rFonts w:hint="eastAsia"/>
          <w:sz w:val="24"/>
        </w:rPr>
        <w:instrText>可以在所有的分布参数中引入解释变量</w:instrText>
      </w:r>
      <w:r>
        <w:rPr>
          <w:rFonts w:hint="eastAsia"/>
          <w:sz w:val="24"/>
        </w:rPr>
        <w:instrText>(</w:instrText>
      </w:r>
      <w:r>
        <w:rPr>
          <w:rFonts w:hint="eastAsia"/>
          <w:sz w:val="24"/>
        </w:rPr>
        <w:instrText>费率因子</w:instrText>
      </w:r>
      <w:r>
        <w:rPr>
          <w:rFonts w:hint="eastAsia"/>
          <w:sz w:val="24"/>
        </w:rPr>
        <w:instrText>),</w:instrText>
      </w:r>
      <w:r>
        <w:rPr>
          <w:rFonts w:hint="eastAsia"/>
          <w:sz w:val="24"/>
        </w:rPr>
        <w:instrText>从而建立</w:instrText>
      </w:r>
      <w:r>
        <w:rPr>
          <w:rFonts w:hint="eastAsia"/>
          <w:sz w:val="24"/>
        </w:rPr>
        <w:instrText>GAMLSS</w:instrText>
      </w:r>
      <w:r>
        <w:rPr>
          <w:rFonts w:hint="eastAsia"/>
          <w:sz w:val="24"/>
        </w:rPr>
        <w:instrText>回归模型</w:instrText>
      </w:r>
      <w:r>
        <w:rPr>
          <w:rFonts w:hint="eastAsia"/>
          <w:sz w:val="24"/>
        </w:rPr>
        <w:instrText>,</w:instrText>
      </w:r>
      <w:r>
        <w:rPr>
          <w:rFonts w:hint="eastAsia"/>
          <w:sz w:val="24"/>
        </w:rPr>
        <w:instrText>并用</w:instrText>
      </w:r>
      <w:r>
        <w:rPr>
          <w:rFonts w:hint="eastAsia"/>
          <w:sz w:val="24"/>
        </w:rPr>
        <w:instrText>EM</w:instrText>
      </w:r>
      <w:r>
        <w:rPr>
          <w:rFonts w:hint="eastAsia"/>
          <w:sz w:val="24"/>
        </w:rPr>
        <w:instrText>迭代算法估计回归系数。通过实证分析国内一组车险保单的索赔数据发现</w:instrText>
      </w:r>
      <w:r>
        <w:rPr>
          <w:rFonts w:hint="eastAsia"/>
          <w:sz w:val="24"/>
        </w:rPr>
        <w:instrText>,</w:instrText>
      </w:r>
      <w:r>
        <w:rPr>
          <w:rFonts w:hint="eastAsia"/>
          <w:sz w:val="24"/>
        </w:rPr>
        <w:instrText>该模型结构灵活</w:instrText>
      </w:r>
      <w:r>
        <w:rPr>
          <w:rFonts w:hint="eastAsia"/>
          <w:sz w:val="24"/>
        </w:rPr>
        <w:instrText>,</w:instrText>
      </w:r>
      <w:r>
        <w:rPr>
          <w:rFonts w:hint="eastAsia"/>
          <w:sz w:val="24"/>
        </w:rPr>
        <w:instrText>具有较强的可扩展性</w:instrText>
      </w:r>
      <w:r>
        <w:rPr>
          <w:rFonts w:hint="eastAsia"/>
          <w:sz w:val="24"/>
        </w:rPr>
        <w:instrText>,</w:instrText>
      </w:r>
      <w:r>
        <w:rPr>
          <w:rFonts w:hint="eastAsia"/>
          <w:sz w:val="24"/>
        </w:rPr>
        <w:instrText>可以为车险费率厘定提供有益参考和借鉴。</w:instrText>
      </w:r>
      <w:r>
        <w:rPr>
          <w:rFonts w:hint="eastAsia"/>
          <w:sz w:val="24"/>
        </w:rPr>
        <w:instrText>","container-title":"</w:instrText>
      </w:r>
      <w:r>
        <w:rPr>
          <w:rFonts w:hint="eastAsia"/>
          <w:sz w:val="24"/>
        </w:rPr>
        <w:instrText>保险研究</w:instrText>
      </w:r>
      <w:r>
        <w:rPr>
          <w:rFonts w:hint="eastAsia"/>
          <w:sz w:val="24"/>
        </w:rPr>
        <w:instrText>","DOI":"10.13497/j.cnki.is.2018.11.007","ISSN":"1004-3306","issue":"11","journalAbbreviation":"</w:instrText>
      </w:r>
      <w:r>
        <w:rPr>
          <w:rFonts w:hint="eastAsia"/>
          <w:sz w:val="24"/>
        </w:rPr>
        <w:instrText>保险研究</w:instrText>
      </w:r>
      <w:r>
        <w:rPr>
          <w:rFonts w:hint="eastAsia"/>
          <w:sz w:val="24"/>
        </w:rPr>
        <w:instrText xml:space="preserve">","language":"zh","note":"original-container-title: Insurance Studies\nAIF: 2.623\nalbum: </w:instrText>
      </w:r>
      <w:r>
        <w:rPr>
          <w:rFonts w:hint="eastAsia"/>
          <w:sz w:val="24"/>
        </w:rPr>
        <w:instrText>经济与管理科学</w:instrText>
      </w:r>
      <w:r>
        <w:rPr>
          <w:rFonts w:hint="eastAsia"/>
          <w:sz w:val="24"/>
        </w:rPr>
        <w:instrText xml:space="preserve">\nCIF: 4.889\nCLC: F842.634\ndbcode: CJFQ\ndbname: CJFDLAST2019\ndownload: 1481\nfilename: BXYJ201811007\nfoundation: </w:instrText>
      </w:r>
      <w:r>
        <w:rPr>
          <w:rFonts w:hint="eastAsia"/>
          <w:sz w:val="24"/>
        </w:rPr>
        <w:instrText>国家自然科学基金青年项目</w:instrText>
      </w:r>
      <w:r>
        <w:rPr>
          <w:rFonts w:hint="eastAsia"/>
          <w:sz w:val="24"/>
        </w:rPr>
        <w:instrText>(71601037)</w:instrText>
      </w:r>
      <w:r>
        <w:rPr>
          <w:rFonts w:hint="eastAsia"/>
          <w:sz w:val="24"/>
        </w:rPr>
        <w:instrText>；</w:instrText>
      </w:r>
      <w:r>
        <w:rPr>
          <w:rFonts w:hint="eastAsia"/>
          <w:sz w:val="24"/>
        </w:rPr>
        <w:instrText xml:space="preserve"> </w:instrText>
      </w:r>
      <w:r>
        <w:rPr>
          <w:rFonts w:hint="eastAsia"/>
          <w:sz w:val="24"/>
        </w:rPr>
        <w:instrText>国家社科基金重大项目</w:instrText>
      </w:r>
      <w:r>
        <w:rPr>
          <w:rFonts w:hint="eastAsia"/>
          <w:sz w:val="24"/>
        </w:rPr>
        <w:instrText>(16ZDA052)</w:instrText>
      </w:r>
      <w:r>
        <w:rPr>
          <w:rFonts w:hint="eastAsia"/>
          <w:sz w:val="24"/>
        </w:rPr>
        <w:instrText>；</w:instrText>
      </w:r>
      <w:r>
        <w:rPr>
          <w:rFonts w:hint="eastAsia"/>
          <w:sz w:val="24"/>
        </w:rPr>
        <w:instrText xml:space="preserve"> </w:instrText>
      </w:r>
      <w:r>
        <w:rPr>
          <w:rFonts w:hint="eastAsia"/>
          <w:sz w:val="24"/>
        </w:rPr>
        <w:instrText>教育部人文社会科学重点研究基地重大项目</w:instrText>
      </w:r>
      <w:r>
        <w:rPr>
          <w:rFonts w:hint="eastAsia"/>
          <w:sz w:val="24"/>
        </w:rPr>
        <w:instrText>(16JJD910001)</w:instrText>
      </w:r>
      <w:r>
        <w:rPr>
          <w:rFonts w:hint="eastAsia"/>
          <w:sz w:val="24"/>
        </w:rPr>
        <w:instrText>；</w:instrText>
      </w:r>
      <w:r>
        <w:rPr>
          <w:rFonts w:hint="eastAsia"/>
          <w:sz w:val="24"/>
        </w:rPr>
        <w:instrText xml:space="preserve"> </w:instrText>
      </w:r>
      <w:r>
        <w:rPr>
          <w:rFonts w:hint="eastAsia"/>
          <w:sz w:val="24"/>
        </w:rPr>
        <w:instrText>辽宁省社会科学规划基金青年项目</w:instrText>
      </w:r>
      <w:r>
        <w:rPr>
          <w:rFonts w:hint="eastAsia"/>
          <w:sz w:val="24"/>
        </w:rPr>
        <w:instrText>(L15CJY006)</w:instrText>
      </w:r>
      <w:r>
        <w:rPr>
          <w:rFonts w:hint="eastAsia"/>
          <w:sz w:val="24"/>
        </w:rPr>
        <w:instrText>；</w:instrText>
      </w:r>
      <w:r>
        <w:rPr>
          <w:rFonts w:hint="eastAsia"/>
          <w:sz w:val="24"/>
        </w:rPr>
        <w:instrText xml:space="preserve"> </w:instrText>
      </w:r>
      <w:r>
        <w:rPr>
          <w:rFonts w:hint="eastAsia"/>
          <w:sz w:val="24"/>
        </w:rPr>
        <w:instrText>东北财经大学青年科研项目</w:instrText>
      </w:r>
      <w:r>
        <w:rPr>
          <w:rFonts w:hint="eastAsia"/>
          <w:sz w:val="24"/>
        </w:rPr>
        <w:instrText>(DUFE2017Q03)</w:instrText>
      </w:r>
      <w:r>
        <w:rPr>
          <w:rFonts w:hint="eastAsia"/>
          <w:sz w:val="24"/>
        </w:rPr>
        <w:instrText>；</w:instrText>
      </w:r>
      <w:r>
        <w:rPr>
          <w:rFonts w:hint="eastAsia"/>
          <w:sz w:val="24"/>
        </w:rPr>
        <w:instrText xml:space="preserve">\npublicationTag: </w:instrText>
      </w:r>
      <w:r>
        <w:rPr>
          <w:rFonts w:hint="eastAsia"/>
          <w:sz w:val="24"/>
        </w:rPr>
        <w:instrText>北大核心</w:instrText>
      </w:r>
      <w:r>
        <w:rPr>
          <w:rFonts w:hint="eastAsia"/>
          <w:sz w:val="24"/>
        </w:rPr>
        <w:instrText>, AMI</w:instrText>
      </w:r>
      <w:r>
        <w:rPr>
          <w:rFonts w:hint="eastAsia"/>
          <w:sz w:val="24"/>
        </w:rPr>
        <w:instrText>核心</w:instrText>
      </w:r>
      <w:r>
        <w:rPr>
          <w:rFonts w:hint="eastAsia"/>
          <w:sz w:val="24"/>
        </w:rPr>
        <w:instrText>, CSSCI\n</w:instrText>
      </w:r>
      <w:r>
        <w:rPr>
          <w:rFonts w:hint="eastAsia"/>
          <w:sz w:val="24"/>
        </w:rPr>
        <w:instrText>中文核心期刊</w:instrText>
      </w:r>
      <w:r>
        <w:rPr>
          <w:rFonts w:hint="eastAsia"/>
          <w:sz w:val="24"/>
        </w:rPr>
        <w:instrText>/</w:instrText>
      </w:r>
      <w:r>
        <w:rPr>
          <w:rFonts w:hint="eastAsia"/>
          <w:sz w:val="24"/>
        </w:rPr>
        <w:instrText>北大核心</w:instrText>
      </w:r>
      <w:r>
        <w:rPr>
          <w:rFonts w:hint="eastAsia"/>
          <w:sz w:val="24"/>
        </w:rPr>
        <w:instrText xml:space="preserve">: </w:instrText>
      </w:r>
      <w:r>
        <w:rPr>
          <w:rFonts w:hint="eastAsia"/>
          <w:sz w:val="24"/>
        </w:rPr>
        <w:instrText>是</w:instrText>
      </w:r>
      <w:r>
        <w:rPr>
          <w:rFonts w:hint="eastAsia"/>
          <w:sz w:val="24"/>
        </w:rPr>
        <w:instrText>\n</w:instrText>
      </w:r>
      <w:r>
        <w:rPr>
          <w:rFonts w:hint="eastAsia"/>
          <w:sz w:val="24"/>
        </w:rPr>
        <w:instrText>复合影响因子</w:instrText>
      </w:r>
      <w:r>
        <w:rPr>
          <w:rFonts w:hint="eastAsia"/>
          <w:sz w:val="24"/>
        </w:rPr>
        <w:instrText>: 4.35\n</w:instrText>
      </w:r>
      <w:r>
        <w:rPr>
          <w:rFonts w:hint="eastAsia"/>
          <w:sz w:val="24"/>
        </w:rPr>
        <w:instrText>综合影响因子</w:instrText>
      </w:r>
      <w:r>
        <w:rPr>
          <w:rFonts w:hint="eastAsia"/>
          <w:sz w:val="24"/>
        </w:rPr>
        <w:instrText>: 2.595\n</w:instrText>
      </w:r>
      <w:r>
        <w:rPr>
          <w:rFonts w:hint="eastAsia"/>
          <w:sz w:val="24"/>
        </w:rPr>
        <w:instrText>南农高质量</w:instrText>
      </w:r>
      <w:r>
        <w:rPr>
          <w:rFonts w:hint="eastAsia"/>
          <w:sz w:val="24"/>
        </w:rPr>
        <w:instrText xml:space="preserve">: </w:instrText>
      </w:r>
      <w:r>
        <w:rPr>
          <w:rFonts w:hint="eastAsia"/>
          <w:sz w:val="24"/>
        </w:rPr>
        <w:instrText>三类</w:instrText>
      </w:r>
      <w:r>
        <w:rPr>
          <w:rFonts w:hint="eastAsia"/>
          <w:sz w:val="24"/>
        </w:rPr>
        <w:instrText>","page":"82-92","source":"CNKI","title":"</w:instrText>
      </w:r>
      <w:r>
        <w:rPr>
          <w:rFonts w:hint="eastAsia"/>
          <w:sz w:val="24"/>
        </w:rPr>
        <w:instrText>车险索赔次数预测模型的扩展与应用</w:instrText>
      </w:r>
      <w:r>
        <w:rPr>
          <w:rFonts w:hint="eastAsia"/>
          <w:sz w:val="24"/>
        </w:rPr>
        <w:instrText>","author":[{"literal":"</w:instrText>
      </w:r>
      <w:r>
        <w:rPr>
          <w:rFonts w:hint="eastAsia"/>
          <w:sz w:val="24"/>
        </w:rPr>
        <w:instrText>王选鹤</w:instrText>
      </w:r>
      <w:r>
        <w:rPr>
          <w:rFonts w:hint="eastAsia"/>
          <w:sz w:val="24"/>
        </w:rPr>
        <w:instrText>"},{"literal":"</w:instrText>
      </w:r>
      <w:r>
        <w:rPr>
          <w:rFonts w:hint="eastAsia"/>
          <w:sz w:val="24"/>
        </w:rPr>
        <w:instrText>孟生旺</w:instrText>
      </w:r>
      <w:r>
        <w:rPr>
          <w:rFonts w:hint="eastAsia"/>
          <w:sz w:val="24"/>
        </w:rPr>
        <w:instrText>"},{"literal":"</w:instrText>
      </w:r>
      <w:r>
        <w:rPr>
          <w:rFonts w:hint="eastAsia"/>
          <w:sz w:val="24"/>
        </w:rPr>
        <w:instrText>杨默</w:instrText>
      </w:r>
      <w:r>
        <w:rPr>
          <w:rFonts w:hint="eastAsia"/>
          <w:sz w:val="24"/>
        </w:rPr>
        <w:instrText xml:space="preserve">"}],"issued":{"date-parts":[["2018"]]}}}],"schema":"https://github.com/citation-style-language/schema/raw/master/csl-citation.json"} </w:instrText>
      </w:r>
      <w:r w:rsidR="002236BD">
        <w:rPr>
          <w:sz w:val="24"/>
        </w:rPr>
        <w:fldChar w:fldCharType="separate"/>
      </w:r>
      <w:r>
        <w:rPr>
          <w:sz w:val="24"/>
        </w:rPr>
        <w:fldChar w:fldCharType="end"/>
      </w:r>
    </w:p>
    <w:p w14:paraId="20B414A6" w14:textId="79B06EC8" w:rsidR="002A2A36" w:rsidRDefault="00346B7D">
      <w:pPr>
        <w:spacing w:line="440" w:lineRule="exact"/>
        <w:rPr>
          <w:sz w:val="24"/>
        </w:rPr>
      </w:pPr>
      <w:r>
        <w:rPr>
          <w:rFonts w:eastAsia="Times New Roman"/>
          <w:sz w:val="24"/>
        </w:rPr>
        <w:tab/>
      </w:r>
      <w:r>
        <w:rPr>
          <w:rFonts w:hint="eastAsia"/>
          <w:sz w:val="24"/>
        </w:rPr>
        <w:t xml:space="preserve">The generalized additive model (GAM), introduced by Hastie and Tibshirani (1990), extends the generalized linear model by applying unknown smooth functions to individual predictors, thereby capturing nonlinear relationships while preserving interpretability. Denuit and Lang (2004) introduced Bayesian generalized additive models (BGAMs) to incorporate spatial risk factors. Henckaerts et al. (2018) further proposed a data-driven binning algorithm based on GAM-predicted effects, improving practical usability. However, binning can introduce sensitivity to cut points and information loss, leaving questions about stability and </w:t>
      </w:r>
      <w:r>
        <w:rPr>
          <w:rFonts w:hint="eastAsia"/>
          <w:sz w:val="24"/>
        </w:rPr>
        <w:lastRenderedPageBreak/>
        <w:t>transferability. Moreover, conventional GLM/GAM frameworks can remain overly restrictive for complex nonlinear relationships among continuous variables and may have difficulty capturing high-dimensional interactions, leaving room for improvement in non-life insurance pricing practice.</w:t>
      </w:r>
      <w:r>
        <w:rPr>
          <w:sz w:val="24"/>
        </w:rPr>
        <w:fldChar w:fldCharType="begin"/>
      </w:r>
      <w:r>
        <w:rPr>
          <w:sz w:val="24"/>
        </w:rPr>
        <w:instrText xml:space="preserve"> ADDIN ZOTERO_ITEM CSL_CITATION {"citationID":"eQzJqdnq","properties":{"formattedCitation":"\\super [8]\\nosupersub{}","plainCitation":"[8]","noteIndex":0},"citationItems":[{"id":333,"uris":["http://zotero.org/users/19237414/items/TXMAMWG2"],"itemData":{"id":333,"type":"book","DOI":"10.1201/9780203753781","edition":"1","ISBN":"978-0-203-75378-1","language":"en","publisher":"Routledge","source":"DOI.org (Crossref)","title":"Generalized additive models","URL":"https://www.taylorfrancis.com/books/9781351445979","author":[{"family":"Hastie","given":"T.J."},{"family":"Tibshirani","given":"R.J."}],"accessed":{"date-parts":[["2025",12,30]]},"issued":{"date-parts":[["2017",10,19]]}}}],"schema":"https://github.com/citation-style-language/schema/raw/master/csl-citation.json"} </w:instrText>
      </w:r>
      <w:r w:rsidR="002236BD">
        <w:rPr>
          <w:sz w:val="24"/>
        </w:rPr>
        <w:fldChar w:fldCharType="separate"/>
      </w:r>
      <w:r>
        <w:rPr>
          <w:sz w:val="24"/>
        </w:rPr>
        <w:fldChar w:fldCharType="end"/>
      </w:r>
      <w:r>
        <w:rPr>
          <w:sz w:val="24"/>
        </w:rPr>
        <w:fldChar w:fldCharType="begin"/>
      </w:r>
      <w:r>
        <w:rPr>
          <w:sz w:val="24"/>
        </w:rPr>
        <w:instrText xml:space="preserve"> ADDIN ZOTERO_ITEM CSL_CITATION {"citationID":"CwA8YeWR","properties":{"formattedCitation":"\\super [9]\\nosupersub{}","plainCitation":"[9]","noteIndex":0},"citationItems":[{"id":280,"uris":["http://zotero.org/users/19237414/items/8FQCF3X2"],"itemData":{"id":280,"type":"article-journal","abstract":"This paper aims to propose modern rate-making techniques based on Generalized Additive Models (GAMs) and extensions. The method accounts for discrete, continuous, categorical and spatial risk factors in a Bayesian framework. It uses computerintensive simulation methods for statistical inference. Numerical illustrations based on a Belgian MTPL portfolio enhance the interest of the approach.","container-title":"Insurance: Mathematics and Economics","DOI":"10.1016/j.insmatheco.2004.08.001","ISSN":"01676687","issue":"3","journalAbbreviation":"Insurance: Mathematics and Economics","language":"en","license":"https://www.elsevier.com/tdm/userlicense/1.0/","note":"TLDR: This paper aims to propose modern rate-making techniques based on Generalized Additive Models (GAMs) and extensions that accounts for discrete, continuous, categorical and spatial risk factors in a Bayesian framework.","page":"627-647","source":"DOI.org (Crossref)","title":"Non-life rate-making with Bayesian GAMs","volume":"35","author":[{"family":"Denuit","given":"Michel"},{"family":"Lang","given":"Stefan"}],"issued":{"date-parts":[["2004",12]]}}}],"schema":"https://github.com/citation-style-language/schema/raw/master/csl-citation.json"} </w:instrText>
      </w:r>
      <w:r w:rsidR="002236BD">
        <w:rPr>
          <w:sz w:val="24"/>
        </w:rPr>
        <w:fldChar w:fldCharType="separate"/>
      </w:r>
      <w:r>
        <w:rPr>
          <w:sz w:val="24"/>
        </w:rPr>
        <w:fldChar w:fldCharType="end"/>
      </w:r>
    </w:p>
    <w:p w14:paraId="3788D72F" w14:textId="77777777" w:rsidR="002A2A36" w:rsidRPr="00C3207E" w:rsidRDefault="00346B7D">
      <w:pPr>
        <w:spacing w:line="440" w:lineRule="exact"/>
        <w:outlineLvl w:val="1"/>
        <w:rPr>
          <w:b/>
          <w:bCs/>
          <w:sz w:val="24"/>
        </w:rPr>
      </w:pPr>
      <w:r>
        <w:rPr>
          <w:rFonts w:eastAsia="Times New Roman"/>
          <w:sz w:val="24"/>
        </w:rPr>
        <w:tab/>
      </w:r>
      <w:bookmarkStart w:id="23" w:name="_Toc227928794"/>
      <w:r w:rsidRPr="00C3207E">
        <w:rPr>
          <w:rFonts w:hint="eastAsia"/>
          <w:b/>
          <w:bCs/>
          <w:sz w:val="24"/>
        </w:rPr>
        <w:t xml:space="preserve">(II) The Introduction of Machine Learning and the </w:t>
      </w:r>
      <w:r w:rsidRPr="00C3207E">
        <w:rPr>
          <w:rFonts w:hint="eastAsia"/>
          <w:b/>
          <w:bCs/>
          <w:sz w:val="24"/>
        </w:rPr>
        <w:t>‘</w:t>
      </w:r>
      <w:r w:rsidRPr="00C3207E">
        <w:rPr>
          <w:rFonts w:hint="eastAsia"/>
          <w:b/>
          <w:bCs/>
          <w:sz w:val="24"/>
        </w:rPr>
        <w:t>Black-Box</w:t>
      </w:r>
      <w:r w:rsidRPr="00C3207E">
        <w:rPr>
          <w:rFonts w:hint="eastAsia"/>
          <w:b/>
          <w:bCs/>
          <w:sz w:val="24"/>
        </w:rPr>
        <w:t>’</w:t>
      </w:r>
      <w:r w:rsidRPr="00C3207E">
        <w:rPr>
          <w:rFonts w:hint="eastAsia"/>
          <w:b/>
          <w:bCs/>
          <w:sz w:val="24"/>
        </w:rPr>
        <w:t xml:space="preserve"> Dilemma</w:t>
      </w:r>
      <w:bookmarkEnd w:id="23"/>
    </w:p>
    <w:p w14:paraId="17B3E65E" w14:textId="243EB68D" w:rsidR="002A2A36" w:rsidRDefault="00346B7D">
      <w:pPr>
        <w:spacing w:line="440" w:lineRule="exact"/>
        <w:rPr>
          <w:sz w:val="24"/>
        </w:rPr>
      </w:pPr>
      <w:r>
        <w:rPr>
          <w:rFonts w:eastAsia="Times New Roman"/>
          <w:sz w:val="24"/>
        </w:rPr>
        <w:tab/>
      </w:r>
      <w:r>
        <w:rPr>
          <w:rFonts w:hint="eastAsia"/>
          <w:sz w:val="24"/>
        </w:rPr>
        <w:t>To overcome the limitations of linear assumptions, machine-learning (ML) methods have been widely introduced into actuarial pricing. Empirical studies by Zhang Lianzeng et al. (2018), Meng Shengwang (2017), and Zhang Biyi et al. (2019) show that although GLMs are robust and easy to interpret, they are constrained by distributional assumptions and linear structures. Neural networks, random forests, XGBoost, and related ensemble methods can achieve substantially stronger predictive accuracy and can also identify variable importance. Delong et al. (2021) further proposed mixture density networks (MDNs), combining neural networks with mixture distributions to capture multimodality.</w:t>
      </w:r>
    </w:p>
    <w:p w14:paraId="7410F919" w14:textId="77777777" w:rsidR="002879BE" w:rsidRDefault="00346B7D">
      <w:pPr>
        <w:spacing w:line="440" w:lineRule="exact"/>
        <w:rPr>
          <w:sz w:val="24"/>
        </w:rPr>
      </w:pPr>
      <w:r>
        <w:rPr>
          <w:rFonts w:eastAsia="Times New Roman"/>
          <w:sz w:val="24"/>
        </w:rPr>
        <w:tab/>
      </w:r>
      <w:r>
        <w:rPr>
          <w:rFonts w:hint="eastAsia"/>
          <w:sz w:val="24"/>
        </w:rPr>
        <w:t>Despite improved predictive performance, the adoption of machine learning creates two major challenges: limited interpretability and a high barrier to practical implementation. First, machine-learning model development often depends heavily on expert feature engineering, data preprocessing, model selection, and hyperparameter tuning. Dong and Quan (2025) introduced automated machine learning (AutoML) into insurance pricing to reduce this implementation burden, but AutoML does not eliminate the underlying black-box nature of many models and therefore does not fully resolve transparency and interpretability concerns. Second, machine-learning and deep-learning models such as neural networks are often treated as black boxes whose internal decision mechanisms are not transparent, making their outputs difficult to explain and potentially incompatible with the stringent regulatory and compliance requirements of the insurance industry. Zhang Lianzeng (2018), for example, noted that regression trees can produce stepwise predictions that lack smoothness and transparent functional forms.</w:t>
      </w:r>
    </w:p>
    <w:p w14:paraId="73E330E2" w14:textId="4A311A36" w:rsidR="002A2A36" w:rsidRDefault="002879BE">
      <w:pPr>
        <w:spacing w:line="440" w:lineRule="exact"/>
        <w:rPr>
          <w:sz w:val="24"/>
        </w:rPr>
      </w:pPr>
      <w:r>
        <w:rPr>
          <w:rFonts w:eastAsia="Times New Roman"/>
          <w:sz w:val="24"/>
        </w:rPr>
        <w:tab/>
      </w:r>
      <w:r w:rsidR="00346B7D">
        <w:rPr>
          <w:rFonts w:hint="eastAsia"/>
          <w:sz w:val="24"/>
        </w:rPr>
        <w:t xml:space="preserve">As machine learning has become more widely used in actuarial science, interpretability research for complex predictive models has become an important area of study. Two main approaches have emerged. The first is model-agnostic post-hoc explanation. Friedman (2009), for example, introduced partial dependence plots (PDPs) to characterize feature effects, while Apley and Zhu (2020) proposed accumulated local effects (ALE) to reduce estimation bias arising from correlated features. SHAP, introduced by Lundberg and Lee (2017), and LIME, </w:t>
      </w:r>
      <w:r w:rsidR="00346B7D">
        <w:rPr>
          <w:rFonts w:hint="eastAsia"/>
          <w:sz w:val="24"/>
        </w:rPr>
        <w:lastRenderedPageBreak/>
        <w:t>proposed by Ribeiro et al. (2016), have also been widely used in insurance fraud detection and risk pricing. Although these methods offer insight into black-box models, post-hoc explanations can be unstable and difficult to translate directly into tariff structures in tasks such as motor insurance pricing, where regulators may require strong model transparency and monotonicity. The second approach is to construct inherently interpretable models such as Neural Additive Models (NAMs). Agarwal et al. (2021) proposed NAMs, which combine the expressive power of deep neural networks with the interpretability of additive models and provide accurate, interpretable machine-learning solutions for high-stakes decision settings. Their differentiability and composability also make them suitable for extensions such as multi-task learning. Building on this line of work, Laub et al. (2025) developed an interpretability framework for insurance pricing and proposed an Actuarial Neural Additive Model (ANAM) designed to handle multiple data types while balancing interpretability with predictive accuracy. However, that model does not examine multi-task learning in insurance pricing, where shared parameters may improve generalization.</w:t>
      </w:r>
    </w:p>
    <w:p w14:paraId="6DD73606" w14:textId="77777777" w:rsidR="002A2A36" w:rsidRPr="00C3207E" w:rsidRDefault="00346B7D">
      <w:pPr>
        <w:spacing w:line="440" w:lineRule="exact"/>
        <w:outlineLvl w:val="1"/>
        <w:rPr>
          <w:b/>
          <w:bCs/>
          <w:sz w:val="24"/>
        </w:rPr>
      </w:pPr>
      <w:r>
        <w:rPr>
          <w:rFonts w:eastAsia="Times New Roman"/>
          <w:sz w:val="24"/>
        </w:rPr>
        <w:tab/>
      </w:r>
      <w:bookmarkStart w:id="24" w:name="_Toc227928795"/>
      <w:r w:rsidRPr="00C3207E">
        <w:rPr>
          <w:rFonts w:hint="eastAsia"/>
          <w:b/>
          <w:bCs/>
          <w:sz w:val="24"/>
        </w:rPr>
        <w:t>(III) Modeling Dependence Between Claim Frequency and Severity</w:t>
      </w:r>
      <w:bookmarkEnd w:id="24"/>
    </w:p>
    <w:p w14:paraId="744081FB" w14:textId="77777777" w:rsidR="002A2A36" w:rsidRDefault="00346B7D">
      <w:pPr>
        <w:spacing w:line="440" w:lineRule="exact"/>
        <w:rPr>
          <w:sz w:val="24"/>
        </w:rPr>
      </w:pPr>
      <w:r>
        <w:rPr>
          <w:rFonts w:eastAsia="Times New Roman"/>
          <w:sz w:val="24"/>
        </w:rPr>
        <w:tab/>
      </w:r>
      <w:r>
        <w:rPr>
          <w:rFonts w:hint="eastAsia"/>
          <w:sz w:val="24"/>
        </w:rPr>
        <w:t>Empirical insurance data may exhibit dependence between claim counts and claim amounts. Traditional approaches, including frequency</w:t>
      </w:r>
      <w:r>
        <w:rPr>
          <w:rFonts w:hint="eastAsia"/>
          <w:sz w:val="24"/>
        </w:rPr>
        <w:t>–</w:t>
      </w:r>
      <w:r>
        <w:rPr>
          <w:rFonts w:hint="eastAsia"/>
          <w:sz w:val="24"/>
        </w:rPr>
        <w:t>severity models and compound-Poisson Tweedie models, often rely on conditional independence assumptions; if these assumptions are violated, estimates and predictive distributions may be distorted. Shi et al. (2015) addressed such dependence using conditional variables and compound copula functions, improving predictive accuracy and risk management.</w:t>
      </w:r>
    </w:p>
    <w:p w14:paraId="248C7B44" w14:textId="77777777" w:rsidR="002A2A36" w:rsidRDefault="00346B7D">
      <w:pPr>
        <w:spacing w:line="440" w:lineRule="exact"/>
        <w:rPr>
          <w:sz w:val="24"/>
        </w:rPr>
      </w:pPr>
      <w:r>
        <w:rPr>
          <w:rFonts w:eastAsia="Times New Roman"/>
          <w:sz w:val="24"/>
        </w:rPr>
        <w:tab/>
      </w:r>
      <w:r>
        <w:rPr>
          <w:rFonts w:hint="eastAsia"/>
          <w:sz w:val="24"/>
        </w:rPr>
        <w:t>In the existing ANAM framework, frequency and severity are analyzed as separate subproblems. Under a multi-task ANAM-style framework, however, shared representations or hidden layers can learn common risk drivers that affect both tasks, thereby providing an implicit representation of potential dependence. Such a mechanism may improve coordination between frequency and severity predictions and strengthen overall consistency and robustness.</w:t>
      </w:r>
    </w:p>
    <w:p w14:paraId="3C61A4CA" w14:textId="77777777" w:rsidR="002A2A36" w:rsidRPr="00C3207E" w:rsidRDefault="00346B7D">
      <w:pPr>
        <w:spacing w:line="440" w:lineRule="exact"/>
        <w:outlineLvl w:val="1"/>
        <w:rPr>
          <w:b/>
          <w:bCs/>
          <w:sz w:val="24"/>
        </w:rPr>
      </w:pPr>
      <w:r>
        <w:rPr>
          <w:rFonts w:eastAsia="Times New Roman"/>
          <w:sz w:val="24"/>
        </w:rPr>
        <w:tab/>
      </w:r>
      <w:bookmarkStart w:id="25" w:name="_Toc227928796"/>
      <w:r w:rsidRPr="00C3207E">
        <w:rPr>
          <w:rFonts w:hint="eastAsia"/>
          <w:b/>
          <w:bCs/>
          <w:sz w:val="24"/>
        </w:rPr>
        <w:t>(IV) Multi-Task Learning Framework and Its Motivation for Pure Premium Modeling</w:t>
      </w:r>
      <w:bookmarkEnd w:id="25"/>
    </w:p>
    <w:p w14:paraId="08FB9EFF" w14:textId="1F601A2D" w:rsidR="002A2A36" w:rsidRDefault="00346B7D">
      <w:pPr>
        <w:spacing w:line="440" w:lineRule="exact"/>
        <w:rPr>
          <w:sz w:val="24"/>
        </w:rPr>
      </w:pPr>
      <w:r>
        <w:rPr>
          <w:rFonts w:eastAsia="Times New Roman"/>
          <w:sz w:val="24"/>
        </w:rPr>
        <w:tab/>
      </w:r>
      <w:r>
        <w:rPr>
          <w:rFonts w:hint="eastAsia"/>
          <w:sz w:val="24"/>
        </w:rPr>
        <w:t xml:space="preserve">Multi-task learning (MTL) is an inductive-transfer framework in which multiple related tasks are trained jointly and learn shared representations, allowing transferable information across tasks to serve as an inductive bias. This can improve generalization and stabilize </w:t>
      </w:r>
      <w:r>
        <w:rPr>
          <w:rFonts w:hint="eastAsia"/>
          <w:sz w:val="24"/>
        </w:rPr>
        <w:lastRenderedPageBreak/>
        <w:t>representation learning. Caruana (1997) systematically described the core concepts and common implementations of multi-task learning. Existing research suggests that MTL has potential applications in actuarial prediction. De Mori et al. (2025) introduced multi-task learning into life-insurance mortality forecasting, while Feng (2023) applied related ideas to non-life loss reserving. Their empirical findings indicate that multi-task learning can serve both as a mechanism for shared representation and information integration and as a source of predictive gains and modeling flexibility. These findings suggest that multi-task learning is well suited to actuarial subtasks with intrinsic relationships. Nevertheless, its application to motor insurance pure premium modeling remains limited, particularly in combination with structurally interpretable models and systematic benchmark evaluation. In motor insurance pricing, claim frequency and severity jointly determine pure premium and may be driven by some of the same risk factors. Treating them as related tasks may therefore improve generalization while producing more stable and interpretable feature-effect estimates. From this perspective, multi-task learning provides a promising technical path for pure premium modeling, and combining it with a structurally interpretable model has clear research value.</w:t>
      </w:r>
      <w:r>
        <w:rPr>
          <w:sz w:val="24"/>
        </w:rPr>
        <w:fldChar w:fldCharType="begin"/>
      </w:r>
      <w:r>
        <w:rPr>
          <w:sz w:val="24"/>
        </w:rPr>
        <w:instrText xml:space="preserve"> ADDIN ZOTERO_ITEM CSL_CITATION {"citationID":"iZwZ0TvY","properties":{"formattedCitation":"\\super [21]\\nosupersub{}","plainCitation":"[21]","noteIndex":0},"citationItems":[{"id":439,"uris":["http://zotero.org/users/19237414/items/SBY7IH86"],"itemData":{"id":439,"type":"article-journal","abstract":"Multitask Learning is an approach to inductive transfer that improves generalization by using the domain information contained in the training signals of related tasks as an inductive bias. It does this by learning tasks in parallel while using a shared representation; what is learned for each task can help other tasks be learned better. This paper reviews prior work on MTL, presents new evidence that MTL in backprop nets discovers task relatedness without the need of supervisory signals, and presents new results for MTL with k-nearest neighbor and kernel regression. In this paper we demonstrate multitask learning in three domains. We explain how multitask learning works, and show that there are many opportunities for multitask learning in real domains. We present an algorithm and results for multitask learning with case-based methods like k-nearest neighbor and kernel regression, and sketch an algorithm for multitask learning in decision trees. Because multitask learning works, can be applied to many different kinds of domains, and can be used with different learning algorithms, we conjecture there will be many opportunities for its use on real-world problems.","language":"en","page":"1-35","source":"Zotero","title":"Multitask learning","author":[{"family":"Caruana","given":"Rich"}]}}],"schema":"https://github.com/citation-style-language/schema/raw/master/csl-citation.json"} </w:instrText>
      </w:r>
      <w:r w:rsidR="002236BD">
        <w:rPr>
          <w:sz w:val="24"/>
        </w:rPr>
        <w:fldChar w:fldCharType="separate"/>
      </w:r>
      <w:r>
        <w:rPr>
          <w:sz w:val="24"/>
        </w:rPr>
        <w:fldChar w:fldCharType="end"/>
      </w:r>
    </w:p>
    <w:p w14:paraId="380F464C" w14:textId="77777777" w:rsidR="002A2A36" w:rsidRDefault="002A2A36">
      <w:pPr>
        <w:spacing w:line="440" w:lineRule="exact"/>
        <w:rPr>
          <w:sz w:val="24"/>
        </w:rPr>
      </w:pPr>
    </w:p>
    <w:p w14:paraId="549EEAD9" w14:textId="77777777" w:rsidR="002A2A36" w:rsidRDefault="00346B7D">
      <w:pPr>
        <w:pStyle w:val="1"/>
        <w:spacing w:before="0" w:after="0" w:line="440" w:lineRule="exact"/>
        <w:jc w:val="center"/>
        <w:rPr>
          <w:rFonts w:ascii="Times New Roman" w:hAnsi="Times New Roman"/>
        </w:rPr>
      </w:pPr>
      <w:bookmarkStart w:id="26" w:name="_Toc133227695"/>
      <w:bookmarkStart w:id="27" w:name="_Toc227928797"/>
      <w:r>
        <w:rPr>
          <w:rFonts w:ascii="Times New Roman" w:eastAsia="Times New Roman" w:hAnsi="Times New Roman" w:cs="Times New Roman"/>
          <w:sz w:val="28"/>
          <w:szCs w:val="28"/>
        </w:rPr>
        <w:t>III. Research Hypotheses and Model Specification</w:t>
      </w:r>
      <w:bookmarkStart w:id="28" w:name="_Toc133227699"/>
      <w:bookmarkEnd w:id="26"/>
      <w:bookmarkEnd w:id="27"/>
      <w:r>
        <w:rPr>
          <w:rFonts w:ascii="Times New Roman" w:hAnsi="Times New Roman"/>
        </w:rPr>
        <w:tab/>
      </w:r>
    </w:p>
    <w:p w14:paraId="0548CE21" w14:textId="77777777" w:rsidR="002A2A36" w:rsidRDefault="002A2A36">
      <w:pPr>
        <w:spacing w:line="440" w:lineRule="exact"/>
        <w:rPr>
          <w:sz w:val="24"/>
        </w:rPr>
      </w:pPr>
    </w:p>
    <w:p w14:paraId="42C5A73C" w14:textId="77777777" w:rsidR="00BB7D61" w:rsidRDefault="00346B7D" w:rsidP="00BB7D61">
      <w:pPr>
        <w:pStyle w:val="2"/>
        <w:spacing w:before="0" w:after="0" w:line="440" w:lineRule="exact"/>
        <w:ind w:firstLineChars="200" w:firstLine="482"/>
        <w:rPr>
          <w:rFonts w:ascii="Times New Roman" w:eastAsia="宋体" w:hAnsi="Times New Roman" w:cs="Times New Roman"/>
          <w:sz w:val="24"/>
        </w:rPr>
      </w:pPr>
      <w:bookmarkStart w:id="29" w:name="_Toc227928798"/>
      <w:r>
        <w:rPr>
          <w:rFonts w:ascii="Times New Roman" w:eastAsia="Times New Roman" w:hAnsi="Times New Roman" w:cs="Times New Roman"/>
          <w:sz w:val="24"/>
        </w:rPr>
        <w:t>(I) Research Hypotheses</w:t>
      </w:r>
      <w:bookmarkEnd w:id="28"/>
      <w:bookmarkEnd w:id="29"/>
    </w:p>
    <w:p w14:paraId="1042D67A" w14:textId="5004B8CB" w:rsidR="002A2A36" w:rsidRPr="00D65EE1" w:rsidRDefault="00BB7D61" w:rsidP="00D65EE1">
      <w:pPr>
        <w:spacing w:line="440" w:lineRule="exact"/>
        <w:jc w:val="left"/>
        <w:outlineLvl w:val="2"/>
        <w:rPr>
          <w:rFonts w:ascii="宋体" w:hAnsi="宋体"/>
          <w:sz w:val="24"/>
        </w:rPr>
      </w:pPr>
      <w:r w:rsidRPr="00D65EE1">
        <w:rPr>
          <w:rFonts w:eastAsia="Times New Roman"/>
          <w:sz w:val="24"/>
        </w:rPr>
        <w:tab/>
      </w:r>
      <w:r w:rsidR="00346B7D" w:rsidRPr="00D65EE1">
        <w:rPr>
          <w:rFonts w:ascii="宋体" w:hAnsi="宋体"/>
          <w:sz w:val="24"/>
        </w:rPr>
        <w:t>1. Frequency–Severity Decomposition Assumption</w:t>
      </w:r>
    </w:p>
    <w:p w14:paraId="366050B1" w14:textId="53D5B23B" w:rsidR="002A2A36" w:rsidRDefault="00346B7D" w:rsidP="00D65EE1">
      <w:pPr>
        <w:spacing w:line="440" w:lineRule="exact"/>
        <w:ind w:firstLineChars="200" w:firstLine="480"/>
        <w:rPr>
          <w:rFonts w:ascii="宋体" w:hAnsi="宋体" w:cs="宋体"/>
          <w:sz w:val="24"/>
        </w:rPr>
      </w:pPr>
      <w:r>
        <w:rPr>
          <w:rFonts w:eastAsia="Times New Roman" w:cs="宋体" w:hint="eastAsia"/>
          <w:sz w:val="24"/>
        </w:rPr>
        <w:t>Motor insurance pure premium pricing commonly follows a frequency–severity decomposition. This thesis begins with the conditional expectation of aggregate loss to explain why pure premium can be expressed as the product of claim frequency and claim severity. Let A denote the aggregate loss of a policy over the observation period, X the policy characteristics, and N the number of claims. By the law of iterated expectations, the expected aggregate loss conditional on X—that is, the pure premium—can be written as follows:</w:t>
      </w:r>
      <m:oMath>
        <m:r>
          <w:rPr>
            <w:rFonts w:ascii="Cambria Math" w:hAnsi="Cambria Math"/>
            <w:sz w:val="24"/>
          </w:rPr>
          <m:t>π(X)</m:t>
        </m:r>
      </m:oMath>
    </w:p>
    <w:p w14:paraId="02AF2A34" w14:textId="77777777" w:rsidR="002A2A36" w:rsidRDefault="002A2A36" w:rsidP="00D65EE1">
      <w:pPr>
        <w:spacing w:line="440" w:lineRule="exact"/>
        <w:ind w:firstLine="420"/>
        <w:rPr>
          <w:rFonts w:ascii="宋体" w:hAnsi="宋体" w:cs="宋体"/>
          <w:sz w:val="24"/>
        </w:rPr>
      </w:pPr>
    </w:p>
    <w:p w14:paraId="28046713" w14:textId="77777777" w:rsidR="002A2A36" w:rsidRDefault="002236BD" w:rsidP="00D65EE1">
      <w:pPr>
        <w:spacing w:line="440" w:lineRule="exact"/>
        <w:jc w:val="center"/>
        <w:rPr>
          <w:rFonts w:hAnsi="Cambria Math"/>
          <w:sz w:val="24"/>
        </w:rPr>
      </w:pPr>
      <m:oMathPara>
        <m:oMath>
          <m:eqArr>
            <m:eqArrPr>
              <m:maxDist m:val="1"/>
              <m:ctrlPr>
                <w:rPr>
                  <w:rFonts w:ascii="Cambria Math" w:hAnsi="Cambria Math"/>
                  <w:sz w:val="24"/>
                </w:rPr>
              </m:ctrlPr>
            </m:eqArrPr>
            <m:e>
              <m:r>
                <w:rPr>
                  <w:rFonts w:ascii="Cambria Math" w:eastAsia="Noto Serif CJK SC" w:hAnsi="Cambria Math"/>
                  <w:sz w:val="24"/>
                </w:rPr>
                <m:t>π(X)=E(A|X)=E[E(A|X,N)|X].</m:t>
              </m:r>
              <m:r>
                <m:rPr>
                  <m:sty m:val="p"/>
                </m:rPr>
                <w:rPr>
                  <w:rFonts w:ascii="Cambria Math" w:eastAsia="Noto Serif CJK SC" w:hAnsi="Cambria Math"/>
                  <w:sz w:val="24"/>
                </w:rPr>
                <m:t>#(1)</m:t>
              </m:r>
            </m:e>
          </m:eqArr>
        </m:oMath>
      </m:oMathPara>
    </w:p>
    <w:p w14:paraId="0FED3B47" w14:textId="77777777" w:rsidR="002A2A36" w:rsidRDefault="002A2A36" w:rsidP="00D65EE1">
      <w:pPr>
        <w:spacing w:line="440" w:lineRule="exact"/>
        <w:ind w:firstLine="420"/>
        <w:rPr>
          <w:rFonts w:ascii="宋体" w:hAnsi="宋体" w:cs="宋体"/>
          <w:sz w:val="24"/>
        </w:rPr>
      </w:pPr>
    </w:p>
    <w:p w14:paraId="567929EF" w14:textId="77777777" w:rsidR="002A2A36" w:rsidRDefault="00346B7D" w:rsidP="00D65EE1">
      <w:pPr>
        <w:spacing w:line="440" w:lineRule="exact"/>
        <w:ind w:firstLineChars="200" w:firstLine="480"/>
        <w:rPr>
          <w:rFonts w:ascii="宋体" w:hAnsi="宋体" w:cs="宋体"/>
          <w:sz w:val="24"/>
        </w:rPr>
      </w:pPr>
      <w:r>
        <w:rPr>
          <w:rFonts w:eastAsia="Times New Roman" w:cs="宋体" w:hint="eastAsia"/>
          <w:sz w:val="24"/>
        </w:rPr>
        <w:t xml:space="preserve">The pure premium studied in this thesis is therefore the conditional mean of aggregate loss given the observed risk characteristics. Consistent with this objective, the analysis focuses on </w:t>
      </w:r>
      <w:r>
        <w:rPr>
          <w:rFonts w:eastAsia="Times New Roman" w:cs="宋体" w:hint="eastAsia"/>
          <w:sz w:val="24"/>
        </w:rPr>
        <w:lastRenderedPageBreak/>
        <w:t>estimating and predicting the conditional mean and uses this quantity to compare competing models. Because the study does not focus on uncertainty intervals for future outcomes of individual policies, prediction intervals are not constructed.</w:t>
      </w:r>
    </w:p>
    <w:p w14:paraId="4BF31666" w14:textId="77777777" w:rsidR="002A2A36" w:rsidRDefault="00346B7D" w:rsidP="00D65EE1">
      <w:pPr>
        <w:spacing w:line="440" w:lineRule="exact"/>
        <w:ind w:firstLineChars="200" w:firstLine="480"/>
        <w:rPr>
          <w:rFonts w:ascii="宋体" w:hAnsi="宋体" w:cs="宋体"/>
          <w:sz w:val="24"/>
        </w:rPr>
      </w:pPr>
      <w:r>
        <w:rPr>
          <w:rFonts w:eastAsia="Times New Roman" w:cs="宋体" w:hint="eastAsia"/>
          <w:sz w:val="24"/>
        </w:rPr>
        <w:t>Let the payment for the k-th claim be Zₖ. Conditional on X and N, aggregate loss is the sum of claim payments and can therefore be written as:</w:t>
      </w:r>
    </w:p>
    <w:p w14:paraId="253B0470" w14:textId="77777777" w:rsidR="002A2A36" w:rsidRDefault="002A2A36" w:rsidP="00D65EE1">
      <w:pPr>
        <w:ind w:firstLine="420"/>
        <w:rPr>
          <w:rFonts w:ascii="宋体" w:hAnsi="宋体" w:cs="宋体"/>
          <w:sz w:val="24"/>
        </w:rPr>
      </w:pPr>
    </w:p>
    <w:p w14:paraId="47AF205E" w14:textId="77777777" w:rsidR="002A2A36" w:rsidRDefault="002236BD" w:rsidP="00D65EE1">
      <w:pPr>
        <w:jc w:val="center"/>
        <w:rPr>
          <w:rFonts w:hAnsi="Cambria Math"/>
          <w:i/>
          <w:sz w:val="24"/>
        </w:rPr>
      </w:pPr>
      <m:oMathPara>
        <m:oMathParaPr>
          <m:jc m:val="center"/>
        </m:oMathParaPr>
        <m:oMath>
          <m:eqArr>
            <m:eqArrPr>
              <m:maxDist m:val="1"/>
              <m:ctrlPr>
                <w:rPr>
                  <w:rFonts w:ascii="Cambria Math" w:hAnsi="Cambria Math"/>
                  <w:i/>
                  <w:sz w:val="24"/>
                </w:rPr>
              </m:ctrlPr>
            </m:eqArrPr>
            <m:e>
              <m:r>
                <w:rPr>
                  <w:rFonts w:ascii="Cambria Math" w:eastAsia="Noto Serif CJK SC" w:hAnsi="Cambria Math"/>
                  <w:sz w:val="24"/>
                </w:rPr>
                <m:t>E</m:t>
              </m:r>
              <m:d>
                <m:dPr>
                  <m:ctrlPr>
                    <w:rPr>
                      <w:rFonts w:ascii="Cambria Math" w:eastAsia="Noto Serif CJK SC" w:hAnsi="Cambria Math"/>
                      <w:i/>
                      <w:sz w:val="24"/>
                    </w:rPr>
                  </m:ctrlPr>
                </m:dPr>
                <m:e>
                  <m:r>
                    <w:rPr>
                      <w:rFonts w:ascii="Cambria Math" w:eastAsia="Noto Serif CJK SC" w:hAnsi="Cambria Math"/>
                      <w:sz w:val="24"/>
                    </w:rPr>
                    <m:t>A</m:t>
                  </m:r>
                </m:e>
                <m:e>
                  <m:r>
                    <w:rPr>
                      <w:rFonts w:ascii="Cambria Math" w:eastAsia="Noto Serif CJK SC" w:hAnsi="Cambria Math"/>
                      <w:sz w:val="24"/>
                    </w:rPr>
                    <m:t>X,N</m:t>
                  </m:r>
                </m:e>
              </m:d>
              <m:r>
                <w:rPr>
                  <w:rFonts w:ascii="Cambria Math" w:eastAsia="Noto Serif CJK SC" w:hAnsi="Cambria Math"/>
                  <w:sz w:val="24"/>
                </w:rPr>
                <m:t>=</m:t>
              </m:r>
              <m:nary>
                <m:naryPr>
                  <m:chr m:val="∑"/>
                  <m:limLoc m:val="undOvr"/>
                  <m:ctrlPr>
                    <w:rPr>
                      <w:rFonts w:ascii="Cambria Math" w:eastAsia="Noto Serif CJK SC" w:hAnsi="Cambria Math"/>
                      <w:i/>
                      <w:sz w:val="24"/>
                    </w:rPr>
                  </m:ctrlPr>
                </m:naryPr>
                <m:sub>
                  <m:r>
                    <w:rPr>
                      <w:rFonts w:ascii="Cambria Math" w:eastAsiaTheme="minorEastAsia" w:hAnsi="Cambria Math" w:hint="eastAsia"/>
                      <w:sz w:val="24"/>
                    </w:rPr>
                    <m:t>k</m:t>
                  </m:r>
                  <m:r>
                    <w:rPr>
                      <w:rFonts w:ascii="Cambria Math" w:eastAsia="Noto Serif CJK SC" w:hAnsi="Cambria Math"/>
                      <w:sz w:val="24"/>
                    </w:rPr>
                    <m:t>=1</m:t>
                  </m:r>
                </m:sub>
                <m:sup>
                  <m:r>
                    <w:rPr>
                      <w:rFonts w:ascii="Cambria Math" w:eastAsia="Noto Serif CJK SC" w:hAnsi="Cambria Math"/>
                      <w:sz w:val="24"/>
                    </w:rPr>
                    <m:t>N</m:t>
                  </m:r>
                </m:sup>
                <m:e>
                  <m:r>
                    <w:rPr>
                      <w:rFonts w:ascii="Cambria Math" w:eastAsia="Noto Serif CJK SC" w:hAnsi="Cambria Math"/>
                      <w:sz w:val="24"/>
                    </w:rPr>
                    <m:t>E</m:t>
                  </m:r>
                  <m:d>
                    <m:dPr>
                      <m:ctrlPr>
                        <w:rPr>
                          <w:rFonts w:ascii="Cambria Math" w:eastAsia="Noto Serif CJK SC" w:hAnsi="Cambria Math"/>
                          <w:i/>
                          <w:sz w:val="24"/>
                        </w:rPr>
                      </m:ctrlPr>
                    </m:dPr>
                    <m:e>
                      <m:r>
                        <w:rPr>
                          <w:rFonts w:ascii="Cambria Math" w:eastAsia="Noto Serif CJK SC" w:hAnsi="Cambria Math"/>
                          <w:sz w:val="24"/>
                        </w:rPr>
                        <m:t>Zₖ</m:t>
                      </m:r>
                    </m:e>
                    <m:e>
                      <m:r>
                        <w:rPr>
                          <w:rFonts w:ascii="Cambria Math" w:eastAsia="Noto Serif CJK SC" w:hAnsi="Cambria Math"/>
                          <w:sz w:val="24"/>
                        </w:rPr>
                        <m:t>X,N</m:t>
                      </m:r>
                    </m:e>
                  </m:d>
                </m:e>
              </m:nary>
              <m:r>
                <m:rPr>
                  <m:sty m:val="p"/>
                </m:rPr>
                <w:rPr>
                  <w:rFonts w:ascii="Cambria Math" w:hAnsi="Cambria Math"/>
                  <w:sz w:val="24"/>
                </w:rPr>
                <m:t>.#(2)</m:t>
              </m:r>
            </m:e>
          </m:eqArr>
        </m:oMath>
      </m:oMathPara>
    </w:p>
    <w:p w14:paraId="7AA66CFD" w14:textId="77777777" w:rsidR="002A2A36" w:rsidRDefault="002A2A36" w:rsidP="00D65EE1">
      <w:pPr>
        <w:jc w:val="center"/>
        <w:rPr>
          <w:rFonts w:ascii="宋体" w:hAnsi="宋体" w:cs="宋体"/>
          <w:i/>
          <w:sz w:val="24"/>
        </w:rPr>
      </w:pPr>
    </w:p>
    <w:p w14:paraId="2479A3C5" w14:textId="77777777" w:rsidR="002A2A36" w:rsidRDefault="00346B7D" w:rsidP="00D65EE1">
      <w:pPr>
        <w:spacing w:line="440" w:lineRule="exact"/>
        <w:ind w:firstLineChars="200" w:firstLine="480"/>
        <w:rPr>
          <w:rFonts w:ascii="宋体" w:hAnsi="宋体" w:cs="宋体"/>
          <w:sz w:val="24"/>
        </w:rPr>
      </w:pPr>
      <w:r>
        <w:rPr>
          <w:rFonts w:eastAsia="Times New Roman" w:cs="宋体" w:hint="eastAsia"/>
          <w:sz w:val="24"/>
        </w:rPr>
        <w:t>The study further assumes that, conditional on X, individual claim amounts are independent and identically distributed and independent of the claim count. Therefore, for any claim k:</w:t>
      </w:r>
      <m:oMath>
        <m:r>
          <w:rPr>
            <w:rFonts w:ascii="Cambria Math" w:eastAsia="Noto Serif CJK SC" w:hAnsi="Cambria Math"/>
            <w:sz w:val="24"/>
          </w:rPr>
          <m:t>ZₖZₖNk</m:t>
        </m:r>
      </m:oMath>
    </w:p>
    <w:p w14:paraId="765CC689" w14:textId="77777777" w:rsidR="002A2A36" w:rsidRDefault="002A2A36" w:rsidP="00D65EE1">
      <w:pPr>
        <w:ind w:firstLine="420"/>
        <w:rPr>
          <w:rFonts w:ascii="宋体" w:hAnsi="宋体" w:cs="宋体"/>
          <w:sz w:val="24"/>
        </w:rPr>
      </w:pPr>
    </w:p>
    <w:p w14:paraId="698C8C70" w14:textId="77777777" w:rsidR="002A2A36" w:rsidRDefault="002236BD" w:rsidP="00D65EE1">
      <w:pPr>
        <w:spacing w:line="440" w:lineRule="exact"/>
        <w:jc w:val="center"/>
        <w:rPr>
          <w:rFonts w:hAnsi="Cambria Math"/>
          <w:sz w:val="24"/>
        </w:rPr>
      </w:pPr>
      <m:oMathPara>
        <m:oMath>
          <m:eqArr>
            <m:eqArrPr>
              <m:maxDist m:val="1"/>
              <m:ctrlPr>
                <w:rPr>
                  <w:rFonts w:ascii="Cambria Math" w:hAnsi="Cambria Math"/>
                  <w:sz w:val="24"/>
                </w:rPr>
              </m:ctrlPr>
            </m:eqArrPr>
            <m:e>
              <m:r>
                <w:rPr>
                  <w:rFonts w:ascii="Cambria Math" w:eastAsia="Noto Serif CJK SC" w:hAnsi="Cambria Math"/>
                  <w:sz w:val="24"/>
                </w:rPr>
                <m:t>E(Z</m:t>
              </m:r>
              <m:r>
                <m:rPr>
                  <m:sty m:val="p"/>
                </m:rPr>
                <w:rPr>
                  <w:rFonts w:ascii="Cambria Math" w:eastAsia="Noto Serif CJK SC" w:hAnsi="Cambria Math"/>
                  <w:sz w:val="24"/>
                </w:rPr>
                <m:t>ₖ</m:t>
              </m:r>
              <m:r>
                <w:rPr>
                  <w:rFonts w:ascii="Cambria Math" w:eastAsia="Noto Serif CJK SC" w:hAnsi="Cambria Math"/>
                  <w:sz w:val="24"/>
                </w:rPr>
                <m:t>|X,N)=E(Z</m:t>
              </m:r>
              <m:r>
                <m:rPr>
                  <m:sty m:val="p"/>
                </m:rPr>
                <w:rPr>
                  <w:rFonts w:ascii="Cambria Math" w:eastAsia="Noto Serif CJK SC" w:hAnsi="Cambria Math"/>
                  <w:sz w:val="24"/>
                </w:rPr>
                <m:t>ₖ</m:t>
              </m:r>
              <m:r>
                <w:rPr>
                  <w:rFonts w:ascii="Cambria Math" w:eastAsia="Noto Serif CJK SC" w:hAnsi="Cambria Math"/>
                  <w:sz w:val="24"/>
                </w:rPr>
                <m:t>|X),</m:t>
              </m:r>
              <m:r>
                <m:rPr>
                  <m:sty m:val="p"/>
                </m:rPr>
                <w:rPr>
                  <w:rFonts w:ascii="Cambria Math" w:eastAsia="Noto Serif CJK SC" w:hAnsi="Cambria Math"/>
                  <w:sz w:val="24"/>
                </w:rPr>
                <m:t>#(3)</m:t>
              </m:r>
            </m:e>
          </m:eqArr>
        </m:oMath>
      </m:oMathPara>
    </w:p>
    <w:p w14:paraId="32F1AD47" w14:textId="77777777" w:rsidR="002A2A36" w:rsidRDefault="002A2A36" w:rsidP="00D65EE1">
      <w:pPr>
        <w:ind w:firstLine="420"/>
        <w:rPr>
          <w:rFonts w:ascii="宋体" w:hAnsi="宋体" w:cs="宋体"/>
          <w:sz w:val="24"/>
        </w:rPr>
      </w:pPr>
    </w:p>
    <w:p w14:paraId="4FF496A7" w14:textId="77777777" w:rsidR="002A2A36" w:rsidRDefault="00346B7D" w:rsidP="00D65EE1">
      <w:pPr>
        <w:spacing w:line="440" w:lineRule="exact"/>
        <w:ind w:firstLine="420"/>
        <w:rPr>
          <w:rFonts w:ascii="宋体" w:hAnsi="宋体" w:cs="宋体"/>
          <w:sz w:val="24"/>
        </w:rPr>
      </w:pPr>
      <w:r>
        <w:rPr>
          <w:rFonts w:eastAsia="Times New Roman" w:cs="宋体" w:hint="eastAsia"/>
          <w:sz w:val="24"/>
        </w:rPr>
        <w:t>Substituting this relationship into the preceding decomposition gives:</w:t>
      </w:r>
    </w:p>
    <w:p w14:paraId="5EFD73F0" w14:textId="77777777" w:rsidR="002A2A36" w:rsidRDefault="002A2A36" w:rsidP="00D65EE1">
      <w:pPr>
        <w:ind w:firstLine="420"/>
        <w:rPr>
          <w:rFonts w:ascii="宋体" w:hAnsi="宋体" w:cs="宋体"/>
          <w:sz w:val="24"/>
        </w:rPr>
      </w:pPr>
    </w:p>
    <w:p w14:paraId="75446912" w14:textId="77777777" w:rsidR="002A2A36" w:rsidRDefault="002236BD" w:rsidP="00D65EE1">
      <w:pPr>
        <w:spacing w:line="440" w:lineRule="exact"/>
        <w:jc w:val="center"/>
        <w:rPr>
          <w:rFonts w:hAnsi="Cambria Math"/>
          <w:sz w:val="24"/>
        </w:rPr>
      </w:pPr>
      <m:oMathPara>
        <m:oMath>
          <m:eqArr>
            <m:eqArrPr>
              <m:maxDist m:val="1"/>
              <m:ctrlPr>
                <w:rPr>
                  <w:rFonts w:ascii="Cambria Math" w:hAnsi="Cambria Math"/>
                  <w:sz w:val="24"/>
                </w:rPr>
              </m:ctrlPr>
            </m:eqArrPr>
            <m:e>
              <m:r>
                <w:rPr>
                  <w:rFonts w:ascii="Cambria Math" w:eastAsia="Noto Serif CJK SC" w:hAnsi="Cambria Math"/>
                  <w:sz w:val="24"/>
                </w:rPr>
                <m:t>E(A|X)=E(N|X)</m:t>
              </m:r>
              <m:r>
                <m:rPr>
                  <m:sty m:val="p"/>
                </m:rPr>
                <w:rPr>
                  <w:rFonts w:ascii="Cambria Math" w:eastAsia="Noto Serif CJK SC" w:hAnsi="Cambria Math"/>
                  <w:sz w:val="24"/>
                </w:rPr>
                <m:t>·</m:t>
              </m:r>
              <m:r>
                <w:rPr>
                  <w:rFonts w:ascii="Cambria Math" w:eastAsia="Noto Serif CJK SC" w:hAnsi="Cambria Math"/>
                  <w:sz w:val="24"/>
                </w:rPr>
                <m:t>E(Z|X).</m:t>
              </m:r>
              <m:r>
                <m:rPr>
                  <m:sty m:val="p"/>
                </m:rPr>
                <w:rPr>
                  <w:rFonts w:ascii="Cambria Math" w:eastAsia="Noto Serif CJK SC" w:hAnsi="Cambria Math"/>
                  <w:sz w:val="24"/>
                </w:rPr>
                <m:t>#(4)</m:t>
              </m:r>
            </m:e>
          </m:eqArr>
        </m:oMath>
      </m:oMathPara>
    </w:p>
    <w:p w14:paraId="7BEC761A" w14:textId="77777777" w:rsidR="002A2A36" w:rsidRDefault="002A2A36">
      <w:pPr>
        <w:jc w:val="center"/>
        <w:rPr>
          <w:rFonts w:ascii="宋体" w:hAnsi="宋体" w:cs="宋体"/>
          <w:sz w:val="24"/>
        </w:rPr>
      </w:pPr>
    </w:p>
    <w:p w14:paraId="5C7FC0A9" w14:textId="77777777" w:rsidR="002A2A36" w:rsidRDefault="00346B7D" w:rsidP="00D65EE1">
      <w:pPr>
        <w:spacing w:line="440" w:lineRule="exact"/>
        <w:ind w:firstLine="420"/>
        <w:rPr>
          <w:rFonts w:ascii="宋体" w:hAnsi="宋体" w:cs="宋体"/>
          <w:sz w:val="24"/>
        </w:rPr>
      </w:pPr>
      <w:r>
        <w:rPr>
          <w:rFonts w:eastAsia="Times New Roman" w:cs="宋体" w:hint="eastAsia"/>
          <w:sz w:val="24"/>
        </w:rPr>
        <w:t>where the first term denotes the conditional claim frequency given X, and the second term denotes the conditional mean claim amount (claim severity) given X. Hence, the pure premium conditional on X can be represented as:</w:t>
      </w:r>
      <m:oMath>
        <m:r>
          <w:rPr>
            <w:rFonts w:ascii="Cambria Math" w:eastAsia="Noto Serif CJK SC" w:hAnsi="Cambria Math"/>
            <w:sz w:val="24"/>
          </w:rPr>
          <m:t>E(N | X)λ(X)E(Z | X)Xμ(X)π(X)</m:t>
        </m:r>
      </m:oMath>
    </w:p>
    <w:p w14:paraId="74E57ED2" w14:textId="77777777" w:rsidR="002A2A36" w:rsidRDefault="002A2A36" w:rsidP="00D65EE1">
      <w:pPr>
        <w:ind w:firstLine="420"/>
        <w:rPr>
          <w:rFonts w:ascii="宋体" w:hAnsi="宋体" w:cs="宋体"/>
          <w:sz w:val="24"/>
        </w:rPr>
      </w:pPr>
    </w:p>
    <w:p w14:paraId="0DFB9678" w14:textId="77777777" w:rsidR="002A2A36" w:rsidRDefault="002236BD" w:rsidP="00D65EE1">
      <w:pPr>
        <w:spacing w:line="440" w:lineRule="exact"/>
        <w:jc w:val="center"/>
        <w:rPr>
          <w:rFonts w:eastAsia="Noto Serif CJK SC" w:hAnsi="Cambria Math"/>
          <w:i/>
          <w:sz w:val="24"/>
        </w:rPr>
      </w:pPr>
      <m:oMathPara>
        <m:oMath>
          <m:eqArr>
            <m:eqArrPr>
              <m:maxDist m:val="1"/>
              <m:ctrlPr>
                <w:rPr>
                  <w:rFonts w:ascii="Cambria Math" w:eastAsia="Noto Serif CJK SC" w:hAnsi="Cambria Math"/>
                  <w:i/>
                  <w:sz w:val="24"/>
                </w:rPr>
              </m:ctrlPr>
            </m:eqArrPr>
            <m:e>
              <m:r>
                <w:rPr>
                  <w:rFonts w:ascii="Cambria Math" w:eastAsia="Noto Serif CJK SC" w:hAnsi="Cambria Math"/>
                  <w:sz w:val="24"/>
                </w:rPr>
                <m:t>π(X)=λ(X)μ(X).</m:t>
              </m:r>
              <m:r>
                <m:rPr>
                  <m:sty m:val="p"/>
                </m:rPr>
                <w:rPr>
                  <w:rFonts w:ascii="Cambria Math" w:eastAsia="Noto Serif CJK SC" w:hAnsi="Cambria Math"/>
                  <w:sz w:val="24"/>
                </w:rPr>
                <m:t>#(5)</m:t>
              </m:r>
            </m:e>
          </m:eqArr>
        </m:oMath>
      </m:oMathPara>
    </w:p>
    <w:p w14:paraId="0C78CD0D" w14:textId="77777777" w:rsidR="002A2A36" w:rsidRDefault="002A2A36" w:rsidP="00D65EE1">
      <w:pPr>
        <w:ind w:firstLine="420"/>
        <w:rPr>
          <w:rFonts w:ascii="宋体" w:hAnsi="宋体" w:cs="宋体"/>
          <w:sz w:val="24"/>
        </w:rPr>
      </w:pPr>
    </w:p>
    <w:p w14:paraId="5889B099" w14:textId="77777777" w:rsidR="002A2A36" w:rsidRDefault="00346B7D" w:rsidP="00D65EE1">
      <w:pPr>
        <w:spacing w:line="440" w:lineRule="exact"/>
        <w:ind w:firstLine="420"/>
        <w:rPr>
          <w:rFonts w:ascii="宋体" w:hAnsi="宋体" w:cs="宋体"/>
          <w:sz w:val="24"/>
        </w:rPr>
      </w:pPr>
      <w:r>
        <w:rPr>
          <w:rFonts w:eastAsia="Times New Roman" w:cs="宋体" w:hint="eastAsia"/>
          <w:sz w:val="24"/>
        </w:rPr>
        <w:t>At the policy level, further distributional assumptions are introduced. For policy i, let the feature vector, exposure, and claim count be defined as shown below. Conditional on the policy characteristics, the claim count is assumed to follow a Poisson distribution with mean determined by exposure and conditional frequency:</w:t>
      </w:r>
      <m:oMath>
        <m:r>
          <w:rPr>
            <w:rFonts w:ascii="Cambria Math" w:eastAsia="Noto Serif CJK SC" w:hAnsi="Cambria Math"/>
            <w:sz w:val="24"/>
          </w:rPr>
          <m:t xml:space="preserve">i xᵢ eᵢ Nᵢ xᵢ Nᵢ </m:t>
        </m:r>
      </m:oMath>
    </w:p>
    <w:p w14:paraId="490A4FB7" w14:textId="77777777" w:rsidR="002A2A36" w:rsidRDefault="002A2A36" w:rsidP="00D65EE1">
      <w:pPr>
        <w:ind w:firstLine="420"/>
        <w:rPr>
          <w:rFonts w:ascii="宋体" w:hAnsi="宋体" w:cs="宋体"/>
          <w:sz w:val="24"/>
        </w:rPr>
      </w:pPr>
    </w:p>
    <w:p w14:paraId="3548CDC0" w14:textId="1DA3D56E" w:rsidR="002A2A36" w:rsidRDefault="002236BD" w:rsidP="00D65EE1">
      <w:pPr>
        <w:jc w:val="center"/>
        <w:rPr>
          <w:rFonts w:hAnsi="Cambria Math"/>
          <w:sz w:val="24"/>
        </w:rPr>
      </w:pPr>
      <m:oMathPara>
        <m:oMath>
          <m:eqArr>
            <m:eqArrPr>
              <m:maxDist m:val="1"/>
              <m:ctrlPr>
                <w:rPr>
                  <w:rFonts w:ascii="Cambria Math" w:hAnsi="Cambria Math" w:hint="eastAsia"/>
                  <w:sz w:val="24"/>
                </w:rPr>
              </m:ctrlPr>
            </m:eqArrPr>
            <m:e>
              <m:r>
                <w:rPr>
                  <w:rFonts w:ascii="Cambria Math" w:eastAsia="Noto Serif CJK SC" w:hAnsi="Cambria Math"/>
                  <w:sz w:val="24"/>
                </w:rPr>
                <m:t>N</m:t>
              </m:r>
              <m:r>
                <m:rPr>
                  <m:sty m:val="p"/>
                </m:rPr>
                <w:rPr>
                  <w:rFonts w:ascii="Cambria Math" w:eastAsia="Noto Serif CJK SC" w:hAnsi="Cambria Math"/>
                  <w:sz w:val="24"/>
                </w:rPr>
                <m:t>ᵢ</m:t>
              </m:r>
              <m:r>
                <w:rPr>
                  <w:rFonts w:ascii="Cambria Math" w:eastAsia="Noto Serif CJK SC" w:hAnsi="Cambria Math"/>
                  <w:sz w:val="24"/>
                </w:rPr>
                <m:t>|x</m:t>
              </m:r>
              <m:r>
                <m:rPr>
                  <m:sty m:val="p"/>
                </m:rPr>
                <w:rPr>
                  <w:rFonts w:ascii="Cambria Math" w:eastAsia="Noto Serif CJK SC" w:hAnsi="Cambria Math"/>
                  <w:sz w:val="24"/>
                </w:rPr>
                <m:t>ᵢ~</m:t>
              </m:r>
              <m:r>
                <w:rPr>
                  <w:rFonts w:ascii="Cambria Math" w:eastAsia="Noto Serif CJK SC" w:hAnsi="Cambria Math"/>
                  <w:sz w:val="24"/>
                </w:rPr>
                <m:t>Poisson(</m:t>
              </m:r>
              <m:r>
                <m:rPr>
                  <m:sty m:val="p"/>
                </m:rPr>
                <w:rPr>
                  <w:rFonts w:ascii="Cambria Math" w:eastAsia="Noto Serif CJK SC" w:hAnsi="Cambria Math"/>
                  <w:sz w:val="24"/>
                </w:rPr>
                <m:t>Λᵢ</m:t>
              </m:r>
              <m:r>
                <w:rPr>
                  <w:rFonts w:ascii="Cambria Math" w:eastAsia="Noto Serif CJK SC" w:hAnsi="Cambria Math"/>
                  <w:sz w:val="24"/>
                </w:rPr>
                <m:t>),</m:t>
              </m:r>
              <m:r>
                <m:rPr>
                  <m:sty m:val="p"/>
                </m:rPr>
                <w:rPr>
                  <w:rFonts w:ascii="Cambria Math" w:eastAsia="Noto Serif CJK SC" w:hAnsi="Cambria Math"/>
                  <w:sz w:val="24"/>
                </w:rPr>
                <m:t>#(6)</m:t>
              </m:r>
            </m:e>
          </m:eqArr>
        </m:oMath>
      </m:oMathPara>
    </w:p>
    <w:p w14:paraId="450A155E" w14:textId="77777777" w:rsidR="002A2A36" w:rsidRDefault="00346B7D" w:rsidP="00D65EE1">
      <w:pPr>
        <w:spacing w:line="440" w:lineRule="exact"/>
        <w:jc w:val="center"/>
        <w:rPr>
          <w:rFonts w:eastAsia="Noto Serif CJK SC" w:hAnsi="Cambria Math"/>
          <w:sz w:val="24"/>
        </w:rPr>
      </w:pPr>
      <m:oMathPara>
        <m:oMath>
          <m:r>
            <w:rPr>
              <w:rFonts w:ascii="Cambria Math" w:eastAsia="Noto Serif CJK SC" w:hAnsi="Cambria Math"/>
              <w:sz w:val="24"/>
            </w:rPr>
            <m:t>Λᵢ = eᵢ λ(xᵢ).</m:t>
          </m:r>
        </m:oMath>
      </m:oMathPara>
    </w:p>
    <w:p w14:paraId="3810F932" w14:textId="77777777" w:rsidR="002A2A36" w:rsidRDefault="002A2A36" w:rsidP="00D65EE1">
      <w:pPr>
        <w:jc w:val="center"/>
        <w:rPr>
          <w:rFonts w:eastAsia="Noto Serif CJK SC" w:hAnsi="Cambria Math"/>
          <w:sz w:val="24"/>
        </w:rPr>
      </w:pPr>
    </w:p>
    <w:p w14:paraId="2EE29017" w14:textId="77777777" w:rsidR="002A2A36" w:rsidRDefault="00346B7D" w:rsidP="00D65EE1">
      <w:pPr>
        <w:spacing w:line="440" w:lineRule="exact"/>
        <w:ind w:firstLine="420"/>
        <w:rPr>
          <w:rFonts w:ascii="宋体" w:hAnsi="宋体" w:cs="宋体"/>
          <w:sz w:val="24"/>
        </w:rPr>
      </w:pPr>
      <w:r>
        <w:rPr>
          <w:rFonts w:eastAsia="Times New Roman" w:cs="宋体" w:hint="eastAsia"/>
          <w:sz w:val="24"/>
        </w:rPr>
        <w:t xml:space="preserve">For policies with at least one claim, let the conditional mean claim amount be the claim </w:t>
      </w:r>
      <w:r>
        <w:rPr>
          <w:rFonts w:eastAsia="Times New Roman" w:cs="宋体" w:hint="eastAsia"/>
          <w:sz w:val="24"/>
        </w:rPr>
        <w:lastRenderedPageBreak/>
        <w:t>severity. Conditional on the specified covariates, severity is assumed to follow a Gamma distribution:</w:t>
      </w:r>
      <m:oMath>
        <m:r>
          <w:rPr>
            <w:rFonts w:ascii="Cambria Math" w:eastAsia="Noto Serif CJK SC" w:hAnsi="Cambria Math"/>
            <w:sz w:val="24"/>
          </w:rPr>
          <m:t>i ZᵢNᵢ &gt; 0 xᵢZᵢ</m:t>
        </m:r>
      </m:oMath>
    </w:p>
    <w:p w14:paraId="75699F70" w14:textId="77777777" w:rsidR="002A2A36" w:rsidRDefault="002A2A36" w:rsidP="00D65EE1">
      <w:pPr>
        <w:ind w:firstLine="420"/>
        <w:rPr>
          <w:rFonts w:ascii="宋体" w:hAnsi="宋体" w:cs="宋体"/>
          <w:sz w:val="24"/>
        </w:rPr>
      </w:pPr>
    </w:p>
    <w:p w14:paraId="44BE8D22" w14:textId="6E10B04E" w:rsidR="002A2A36" w:rsidRDefault="002236BD" w:rsidP="00D65EE1">
      <w:pPr>
        <w:spacing w:line="440" w:lineRule="exact"/>
        <w:jc w:val="center"/>
        <w:rPr>
          <w:rFonts w:hAnsi="Cambria Math"/>
          <w:sz w:val="24"/>
        </w:rPr>
      </w:pPr>
      <m:oMathPara>
        <m:oMath>
          <m:eqArr>
            <m:eqArrPr>
              <m:maxDist m:val="1"/>
              <m:ctrlPr>
                <w:rPr>
                  <w:rFonts w:ascii="Cambria Math" w:hAnsi="Cambria Math"/>
                  <w:sz w:val="24"/>
                </w:rPr>
              </m:ctrlPr>
            </m:eqArrPr>
            <m:e>
              <m:r>
                <w:rPr>
                  <w:rFonts w:ascii="Cambria Math" w:eastAsia="Noto Serif CJK SC" w:hAnsi="Cambria Math"/>
                  <w:sz w:val="24"/>
                </w:rPr>
                <m:t>Z</m:t>
              </m:r>
              <m:r>
                <m:rPr>
                  <m:sty m:val="p"/>
                </m:rPr>
                <w:rPr>
                  <w:rFonts w:ascii="Cambria Math" w:eastAsia="Noto Serif CJK SC" w:hAnsi="Cambria Math"/>
                  <w:sz w:val="24"/>
                </w:rPr>
                <m:t>ᵢ</m:t>
              </m:r>
              <m:r>
                <w:rPr>
                  <w:rFonts w:ascii="Cambria Math" w:eastAsia="Noto Serif CJK SC" w:hAnsi="Cambria Math"/>
                  <w:sz w:val="24"/>
                </w:rPr>
                <m:t>|(N</m:t>
              </m:r>
              <m:r>
                <m:rPr>
                  <m:sty m:val="p"/>
                </m:rPr>
                <w:rPr>
                  <w:rFonts w:ascii="Cambria Math" w:eastAsia="Noto Serif CJK SC" w:hAnsi="Cambria Math"/>
                  <w:sz w:val="24"/>
                </w:rPr>
                <m:t>ᵢ</m:t>
              </m:r>
              <m:r>
                <w:rPr>
                  <w:rFonts w:ascii="Cambria Math" w:eastAsia="Noto Serif CJK SC" w:hAnsi="Cambria Math"/>
                  <w:sz w:val="24"/>
                </w:rPr>
                <m:t>&gt;0,x</m:t>
              </m:r>
              <m:r>
                <m:rPr>
                  <m:sty m:val="p"/>
                </m:rPr>
                <w:rPr>
                  <w:rFonts w:ascii="Cambria Math" w:eastAsia="Noto Serif CJK SC" w:hAnsi="Cambria Math"/>
                  <w:sz w:val="24"/>
                </w:rPr>
                <m:t>ᵢ</m:t>
              </m:r>
              <m:r>
                <w:rPr>
                  <w:rFonts w:ascii="Cambria Math" w:eastAsia="Noto Serif CJK SC" w:hAnsi="Cambria Math"/>
                  <w:sz w:val="24"/>
                </w:rPr>
                <m:t>)~</m:t>
              </m:r>
              <m:r>
                <m:rPr>
                  <m:sty m:val="p"/>
                </m:rPr>
                <w:rPr>
                  <w:rFonts w:ascii="Cambria Math" w:eastAsia="Noto Serif CJK SC" w:hAnsi="Cambria Math"/>
                  <w:sz w:val="24"/>
                </w:rPr>
                <m:t> </m:t>
              </m:r>
              <m:r>
                <w:rPr>
                  <w:rFonts w:ascii="Cambria Math" w:eastAsia="Noto Serif CJK SC" w:hAnsi="Cambria Math"/>
                  <w:sz w:val="24"/>
                </w:rPr>
                <m:t>Gamma(μ(x</m:t>
              </m:r>
              <m:r>
                <m:rPr>
                  <m:sty m:val="p"/>
                </m:rPr>
                <w:rPr>
                  <w:rFonts w:ascii="Cambria Math" w:eastAsia="Noto Serif CJK SC" w:hAnsi="Cambria Math"/>
                  <w:sz w:val="24"/>
                </w:rPr>
                <m:t>ᵢ</m:t>
              </m:r>
              <m:r>
                <w:rPr>
                  <w:rFonts w:ascii="Cambria Math" w:eastAsia="Noto Serif CJK SC" w:hAnsi="Cambria Math"/>
                  <w:sz w:val="24"/>
                </w:rPr>
                <m:t>),φ).</m:t>
              </m:r>
              <m:r>
                <m:rPr>
                  <m:sty m:val="p"/>
                </m:rPr>
                <w:rPr>
                  <w:rFonts w:ascii="Cambria Math" w:eastAsia="Noto Serif CJK SC" w:hAnsi="Cambria Math"/>
                  <w:sz w:val="24"/>
                </w:rPr>
                <m:t>#(7)</m:t>
              </m:r>
            </m:e>
          </m:eqArr>
        </m:oMath>
      </m:oMathPara>
    </w:p>
    <w:p w14:paraId="251A019F" w14:textId="77777777" w:rsidR="002A2A36" w:rsidRDefault="002A2A36" w:rsidP="00D65EE1">
      <w:pPr>
        <w:jc w:val="center"/>
        <w:rPr>
          <w:rFonts w:hAnsi="Cambria Math"/>
          <w:sz w:val="24"/>
        </w:rPr>
      </w:pPr>
    </w:p>
    <w:p w14:paraId="5D3935D4" w14:textId="77777777" w:rsidR="002A2A36" w:rsidRDefault="00346B7D" w:rsidP="00D65EE1">
      <w:pPr>
        <w:spacing w:line="440" w:lineRule="exact"/>
        <w:ind w:firstLine="420"/>
      </w:pPr>
      <w:r>
        <w:rPr>
          <w:rFonts w:eastAsia="Times New Roman" w:cs="宋体" w:hint="eastAsia"/>
          <w:sz w:val="24"/>
        </w:rPr>
        <w:t>where the relevant parameter denotes the dispersion parameter.</w:t>
      </w:r>
      <m:oMath>
        <m:r>
          <w:rPr>
            <w:rFonts w:ascii="Cambria Math" w:eastAsia="Noto Serif CJK SC" w:hAnsi="Cambria Math"/>
            <w:sz w:val="24"/>
          </w:rPr>
          <m:t>φ</m:t>
        </m:r>
      </m:oMath>
    </w:p>
    <w:p w14:paraId="76D2F61B" w14:textId="77777777" w:rsidR="002A2A36" w:rsidRDefault="00346B7D" w:rsidP="00D65EE1">
      <w:pPr>
        <w:spacing w:line="440" w:lineRule="exact"/>
        <w:ind w:firstLine="420"/>
        <w:rPr>
          <w:rFonts w:ascii="宋体" w:hAnsi="宋体" w:cs="宋体"/>
          <w:sz w:val="24"/>
        </w:rPr>
      </w:pPr>
      <w:r>
        <w:rPr>
          <w:rFonts w:eastAsia="Times New Roman" w:cs="宋体" w:hint="eastAsia"/>
          <w:sz w:val="24"/>
        </w:rPr>
        <w:t>Let aggregate loss for policy i be defined as shown below. Conditional on the policy characteristics, aggregate loss is assumed to follow a Tweedie distribution:</w:t>
      </w:r>
      <m:oMath>
        <m:r>
          <w:rPr>
            <w:rFonts w:ascii="Cambria Math" w:eastAsia="Noto Serif CJK SC" w:hAnsi="Cambria Math"/>
            <w:sz w:val="24"/>
          </w:rPr>
          <m:t>i AᵢxᵢAᵢ</m:t>
        </m:r>
      </m:oMath>
    </w:p>
    <w:p w14:paraId="4C45B48A" w14:textId="77777777" w:rsidR="002A2A36" w:rsidRDefault="002A2A36">
      <w:pPr>
        <w:ind w:firstLine="420"/>
        <w:rPr>
          <w:rFonts w:ascii="宋体" w:hAnsi="宋体" w:cs="宋体"/>
          <w:sz w:val="24"/>
        </w:rPr>
      </w:pPr>
    </w:p>
    <w:p w14:paraId="16385FD3" w14:textId="313F8CFE" w:rsidR="002A2A36" w:rsidRDefault="002236BD">
      <w:pPr>
        <w:spacing w:before="60" w:after="60"/>
        <w:jc w:val="center"/>
        <w:rPr>
          <w:rFonts w:hAnsi="Cambria Math"/>
          <w:i/>
          <w:sz w:val="24"/>
        </w:rPr>
      </w:pPr>
      <m:oMathPara>
        <m:oMath>
          <m:eqArr>
            <m:eqArrPr>
              <m:maxDist m:val="1"/>
              <m:ctrlPr>
                <w:rPr>
                  <w:rFonts w:ascii="Cambria Math" w:hAnsi="Cambria Math"/>
                  <w:i/>
                  <w:sz w:val="24"/>
                </w:rPr>
              </m:ctrlPr>
            </m:eqArrPr>
            <m:e>
              <m:r>
                <w:rPr>
                  <w:rFonts w:ascii="Cambria Math" w:eastAsia="Noto Serif CJK SC" w:hAnsi="Cambria Math"/>
                  <w:sz w:val="24"/>
                </w:rPr>
                <m:t>A</m:t>
              </m:r>
              <m:r>
                <m:rPr>
                  <m:sty m:val="p"/>
                </m:rPr>
                <w:rPr>
                  <w:rFonts w:ascii="Cambria Math" w:eastAsia="Noto Serif CJK SC" w:hAnsi="Cambria Math"/>
                  <w:sz w:val="24"/>
                </w:rPr>
                <m:t>ᵢ</m:t>
              </m:r>
              <m:r>
                <w:rPr>
                  <w:rFonts w:ascii="Cambria Math" w:eastAsia="Noto Serif CJK SC" w:hAnsi="Cambria Math"/>
                  <w:sz w:val="24"/>
                </w:rPr>
                <m:t>|x</m:t>
              </m:r>
              <m:r>
                <m:rPr>
                  <m:sty m:val="p"/>
                </m:rPr>
                <w:rPr>
                  <w:rFonts w:ascii="Cambria Math" w:eastAsia="Noto Serif CJK SC" w:hAnsi="Cambria Math"/>
                  <w:sz w:val="24"/>
                </w:rPr>
                <m:t>ᵢ ~</m:t>
              </m:r>
              <m:r>
                <w:rPr>
                  <w:rFonts w:ascii="Cambria Math" w:eastAsia="Noto Serif CJK SC" w:hAnsi="Cambria Math"/>
                  <w:sz w:val="24"/>
                </w:rPr>
                <m:t>Tweedie(μ</m:t>
              </m:r>
              <m:r>
                <m:rPr>
                  <m:sty m:val="p"/>
                </m:rPr>
                <w:rPr>
                  <w:rFonts w:ascii="Cambria Math" w:eastAsia="Noto Serif CJK SC" w:hAnsi="Cambria Math"/>
                  <w:sz w:val="24"/>
                </w:rPr>
                <m:t>ᵢ</m:t>
              </m:r>
              <m:r>
                <w:rPr>
                  <w:rFonts w:ascii="Cambria Math" w:eastAsia="Noto Serif CJK SC" w:hAnsi="Cambria Math"/>
                  <w:sz w:val="24"/>
                </w:rPr>
                <m:t>,φ,p),</m:t>
              </m:r>
              <m:r>
                <m:rPr>
                  <m:sty m:val="p"/>
                </m:rPr>
                <w:rPr>
                  <w:rFonts w:ascii="Cambria Math" w:eastAsia="Noto Serif CJK SC" w:hAnsi="Cambria Math"/>
                  <w:sz w:val="24"/>
                </w:rPr>
                <m:t>#(8)</m:t>
              </m:r>
            </m:e>
          </m:eqArr>
        </m:oMath>
      </m:oMathPara>
    </w:p>
    <w:p w14:paraId="188E3A41" w14:textId="77777777" w:rsidR="002A2A36" w:rsidRDefault="00346B7D">
      <w:pPr>
        <w:jc w:val="left"/>
        <w:rPr>
          <w:rFonts w:ascii="宋体" w:hAnsi="宋体" w:cs="宋体"/>
          <w:sz w:val="24"/>
        </w:rPr>
      </w:pPr>
      <m:oMathPara>
        <m:oMath>
          <m:r>
            <w:rPr>
              <w:rFonts w:ascii="Cambria Math" w:eastAsia="Noto Serif CJK SC" w:hAnsi="Cambria Math"/>
              <w:sz w:val="24"/>
            </w:rPr>
            <m:t>μ</m:t>
          </m:r>
          <m:r>
            <m:rPr>
              <m:sty m:val="p"/>
            </m:rPr>
            <w:rPr>
              <w:rFonts w:ascii="Cambria Math" w:eastAsia="Noto Serif CJK SC" w:hAnsi="Cambria Math"/>
              <w:sz w:val="24"/>
            </w:rPr>
            <m:t>ᵢ</m:t>
          </m:r>
          <m:r>
            <w:rPr>
              <w:rFonts w:ascii="Cambria Math" w:eastAsia="Noto Serif CJK SC" w:hAnsi="Cambria Math"/>
              <w:sz w:val="24"/>
            </w:rPr>
            <m:t>=E(A</m:t>
          </m:r>
          <m:r>
            <m:rPr>
              <m:sty m:val="p"/>
            </m:rPr>
            <w:rPr>
              <w:rFonts w:ascii="Cambria Math" w:eastAsia="Noto Serif CJK SC" w:hAnsi="Cambria Math"/>
              <w:sz w:val="24"/>
            </w:rPr>
            <m:t>ᵢ</m:t>
          </m:r>
          <m:r>
            <w:rPr>
              <w:rFonts w:ascii="Cambria Math" w:eastAsia="Noto Serif CJK SC" w:hAnsi="Cambria Math"/>
              <w:sz w:val="24"/>
            </w:rPr>
            <m:t>|x</m:t>
          </m:r>
          <m:r>
            <m:rPr>
              <m:sty m:val="p"/>
            </m:rPr>
            <w:rPr>
              <w:rFonts w:ascii="Cambria Math" w:eastAsia="Noto Serif CJK SC" w:hAnsi="Cambria Math"/>
              <w:sz w:val="24"/>
            </w:rPr>
            <m:t>ᵢ</m:t>
          </m:r>
          <m:r>
            <w:rPr>
              <w:rFonts w:ascii="Cambria Math" w:eastAsia="Noto Serif CJK SC" w:hAnsi="Cambria Math"/>
              <w:sz w:val="24"/>
            </w:rPr>
            <m:t>).</m:t>
          </m:r>
          <m:r>
            <m:rPr>
              <m:sty m:val="p"/>
            </m:rPr>
            <w:rPr>
              <w:rFonts w:ascii="Cambria Math" w:eastAsia="Noto Serif CJK SC" w:hAnsi="Cambria Math"/>
              <w:sz w:val="24"/>
            </w:rPr>
            <m:t xml:space="preserve"> </m:t>
          </m:r>
        </m:oMath>
      </m:oMathPara>
    </w:p>
    <w:p w14:paraId="66F5EAC4" w14:textId="77777777" w:rsidR="002A2A36" w:rsidRDefault="002A2A36">
      <w:pPr>
        <w:jc w:val="left"/>
        <w:rPr>
          <w:rFonts w:ascii="宋体" w:hAnsi="宋体" w:cs="宋体"/>
          <w:sz w:val="24"/>
        </w:rPr>
      </w:pPr>
    </w:p>
    <w:p w14:paraId="5E3535F8" w14:textId="77777777" w:rsidR="00D65EE1" w:rsidRDefault="00346B7D" w:rsidP="00D65EE1">
      <w:pPr>
        <w:spacing w:line="440" w:lineRule="exact"/>
        <w:jc w:val="left"/>
        <w:rPr>
          <w:rFonts w:eastAsiaTheme="minorEastAsia"/>
          <w:sz w:val="24"/>
        </w:rPr>
      </w:pPr>
      <w:r>
        <w:rPr>
          <w:rFonts w:eastAsia="Times New Roman" w:cs="宋体" w:hint="eastAsia"/>
          <w:sz w:val="24"/>
        </w:rPr>
        <w:t>where the parameter shown denotes the conditional mean aggregate loss, with the relationship defined below.</w:t>
      </w:r>
      <m:oMath>
        <m:r>
          <w:rPr>
            <w:rFonts w:ascii="Cambria Math" w:eastAsia="Noto Serif CJK SC" w:hAnsi="Cambria Math"/>
            <w:sz w:val="24"/>
          </w:rPr>
          <m:t>μᵢ φ &gt; 01 &lt; p &lt; 2</m:t>
        </m:r>
      </m:oMath>
    </w:p>
    <w:p w14:paraId="4D1FB967" w14:textId="3A644BFA" w:rsidR="002A2A36" w:rsidRPr="00D65EE1" w:rsidRDefault="00D65EE1" w:rsidP="00D65EE1">
      <w:pPr>
        <w:spacing w:line="440" w:lineRule="exact"/>
        <w:jc w:val="left"/>
        <w:outlineLvl w:val="2"/>
        <w:rPr>
          <w:rFonts w:eastAsia="Noto Serif CJK SC"/>
          <w:sz w:val="24"/>
        </w:rPr>
      </w:pPr>
      <w:r>
        <w:rPr>
          <w:rFonts w:eastAsiaTheme="minorEastAsia"/>
          <w:sz w:val="24"/>
        </w:rPr>
        <w:tab/>
      </w:r>
      <w:r w:rsidR="00346B7D" w:rsidRPr="00AF7B68">
        <w:rPr>
          <w:sz w:val="24"/>
        </w:rPr>
        <w:t>2. Interpretable-Structure Assumption</w:t>
      </w:r>
    </w:p>
    <w:p w14:paraId="742C24E0" w14:textId="77777777" w:rsidR="002A2A36" w:rsidRDefault="00346B7D">
      <w:pPr>
        <w:spacing w:line="440" w:lineRule="exact"/>
        <w:rPr>
          <w:sz w:val="24"/>
        </w:rPr>
      </w:pPr>
      <w:r>
        <w:rPr>
          <w:rFonts w:eastAsia="Times New Roman"/>
          <w:sz w:val="24"/>
        </w:rPr>
        <w:tab/>
      </w:r>
      <w:r>
        <w:rPr>
          <w:rFonts w:hint="eastAsia"/>
          <w:sz w:val="24"/>
        </w:rPr>
        <w:t>In this thesis, interpretability does not require a researcher to understand every parameter in a model. Instead, the model should satisfy predefined transparency conditions so that its internal mechanisms can be described clearly. Based on this view, the thesis adopts an interpretable-structure assumption: a model for motor insurance pure premium prediction should combine strong predictive performance with sufficient transparency and analyzability. Specifically, it should make main effects and interaction effects transparent, quantify variable importance, and exhibit appropriate sparsity, monotonicity, and smoothness. These properties make the model easier to interpret and more consistent with the practical requirements of actuarial pricing.</w:t>
      </w:r>
    </w:p>
    <w:p w14:paraId="32150DDD" w14:textId="77777777" w:rsidR="002A2A36" w:rsidRDefault="00346B7D">
      <w:pPr>
        <w:pStyle w:val="2"/>
        <w:spacing w:before="0" w:after="0" w:line="440" w:lineRule="exact"/>
        <w:ind w:firstLineChars="200" w:firstLine="482"/>
        <w:rPr>
          <w:rFonts w:ascii="Times New Roman" w:eastAsia="宋体" w:hAnsi="Times New Roman" w:cs="Times New Roman"/>
          <w:b w:val="0"/>
          <w:bCs w:val="0"/>
          <w:sz w:val="24"/>
        </w:rPr>
      </w:pPr>
      <w:bookmarkStart w:id="30" w:name="_Toc133227700"/>
      <w:bookmarkStart w:id="31" w:name="_Toc227928799"/>
      <w:r>
        <w:rPr>
          <w:rFonts w:ascii="Times New Roman" w:eastAsia="Times New Roman" w:hAnsi="Times New Roman" w:cs="Times New Roman"/>
          <w:sz w:val="24"/>
        </w:rPr>
        <w:t>(II) Model Construction</w:t>
      </w:r>
      <w:bookmarkEnd w:id="30"/>
      <w:bookmarkEnd w:id="31"/>
    </w:p>
    <w:p w14:paraId="6CC19C11" w14:textId="77777777" w:rsidR="002A2A36" w:rsidRDefault="00346B7D">
      <w:pPr>
        <w:spacing w:line="440" w:lineRule="exact"/>
        <w:ind w:firstLineChars="200" w:firstLine="480"/>
        <w:outlineLvl w:val="2"/>
        <w:rPr>
          <w:sz w:val="24"/>
        </w:rPr>
      </w:pPr>
      <w:bookmarkStart w:id="32" w:name="_Hlk134313917"/>
      <w:r w:rsidRPr="00AF7B68">
        <w:rPr>
          <w:rFonts w:eastAsia="Times New Roman"/>
          <w:sz w:val="24"/>
        </w:rPr>
        <w:t>1. Multi-Task Linear Additive Model</w:t>
      </w:r>
    </w:p>
    <w:p w14:paraId="6E6B2636" w14:textId="77777777" w:rsidR="002A2A36" w:rsidRDefault="00346B7D">
      <w:pPr>
        <w:spacing w:line="440" w:lineRule="exact"/>
        <w:ind w:firstLineChars="200" w:firstLine="480"/>
        <w:rPr>
          <w:sz w:val="24"/>
        </w:rPr>
      </w:pPr>
      <w:r>
        <w:rPr>
          <w:rFonts w:eastAsia="Times New Roman"/>
          <w:sz w:val="24"/>
        </w:rPr>
        <w:t>Within the frequency–severity decomposition, this thesis constructs a Multi-Task Learning Neural Additive Model (MTL-NAM). Claim frequency and claim severity are treated as two related tasks, and task-specific linear predictors are built on shared feature representations. The design has two objectives: to exploit information shared between the two tasks and to use neural networks to capture nonlinear risk-factor effects while retaining an additive model structure.</w:t>
      </w:r>
    </w:p>
    <w:p w14:paraId="06DF4228" w14:textId="77777777" w:rsidR="002A2A36" w:rsidRDefault="00346B7D">
      <w:pPr>
        <w:spacing w:line="440" w:lineRule="exact"/>
        <w:ind w:firstLine="480"/>
        <w:rPr>
          <w:sz w:val="24"/>
        </w:rPr>
      </w:pPr>
      <w:r>
        <w:rPr>
          <w:rFonts w:eastAsia="Times New Roman" w:hint="eastAsia"/>
          <w:sz w:val="24"/>
        </w:rPr>
        <w:t xml:space="preserve">For each continuous feature, an independent subnetwork is used to learn its marginal contribution to the prediction. This preserves the additive structure while allowing nonlinear </w:t>
      </w:r>
      <w:r>
        <w:rPr>
          <w:rFonts w:eastAsia="Times New Roman" w:hint="eastAsia"/>
          <w:sz w:val="24"/>
        </w:rPr>
        <w:lastRenderedPageBreak/>
        <w:t>effects at the feature level. Each continuous feature is modeled using a multilayer perceptron with two hidden layers and architecture 1–16–16–1.</w:t>
      </w:r>
    </w:p>
    <w:p w14:paraId="1A7ED723" w14:textId="77777777" w:rsidR="002A2A36" w:rsidRDefault="00346B7D">
      <w:pPr>
        <w:spacing w:line="440" w:lineRule="exact"/>
        <w:ind w:firstLine="480"/>
        <w:rPr>
          <w:sz w:val="24"/>
        </w:rPr>
      </w:pPr>
      <w:r>
        <w:rPr>
          <w:rFonts w:eastAsia="Times New Roman" w:hint="eastAsia"/>
          <w:sz w:val="24"/>
        </w:rPr>
        <w:t>For policy i, let the feature vector and the value of continuous feature j be defined as shown in the notation below. The batch-level notation is also defined, where the batch size is denoted accordingly.</w:t>
      </w:r>
      <m:oMath>
        <m:r>
          <w:rPr>
            <w:rFonts w:ascii="Cambria Math" w:hAnsi="Cambria Math" w:hint="eastAsia"/>
            <w:sz w:val="24"/>
          </w:rPr>
          <m:t>i</m:t>
        </m:r>
        <m:sSub>
          <m:sSubPr>
            <m:ctrlPr>
              <w:rPr>
                <w:rFonts w:ascii="Cambria Math" w:hAnsi="Cambria Math"/>
                <w:i/>
                <w:iCs/>
                <w:sz w:val="24"/>
              </w:rPr>
            </m:ctrlPr>
          </m:sSubPr>
          <m:e>
            <m:r>
              <w:rPr>
                <w:rFonts w:ascii="Cambria Math" w:hAnsi="Cambria Math"/>
                <w:sz w:val="24"/>
              </w:rPr>
              <m:t>x</m:t>
            </m:r>
          </m:e>
          <m:sub>
            <m:r>
              <w:rPr>
                <w:rFonts w:ascii="Cambria Math" w:hAnsi="Cambria Math"/>
                <w:sz w:val="24"/>
              </w:rPr>
              <m:t>i</m:t>
            </m:r>
          </m:sub>
        </m:sSub>
        <m:r>
          <w:rPr>
            <w:rFonts w:ascii="Cambria Math" w:hAnsi="Cambria Math" w:hint="eastAsia"/>
            <w:sz w:val="24"/>
          </w:rPr>
          <m:t>=</m:t>
        </m:r>
        <m:sSup>
          <m:sSupPr>
            <m:ctrlPr>
              <w:rPr>
                <w:rFonts w:ascii="Cambria Math" w:hAnsi="Cambria Math"/>
                <w:i/>
                <w:iCs/>
                <w:sz w:val="24"/>
              </w:rPr>
            </m:ctrlPr>
          </m:sSupPr>
          <m:e>
            <m:d>
              <m:dPr>
                <m:ctrlPr>
                  <w:rPr>
                    <w:rFonts w:ascii="Cambria Math" w:hAnsi="Cambria Math"/>
                    <w:i/>
                    <w:iCs/>
                    <w:sz w:val="24"/>
                  </w:rPr>
                </m:ctrlPr>
              </m:dPr>
              <m:e>
                <m:sSub>
                  <m:sSubPr>
                    <m:ctrlPr>
                      <w:rPr>
                        <w:rFonts w:ascii="Cambria Math" w:hAnsi="Cambria Math"/>
                        <w:i/>
                        <w:iCs/>
                        <w:sz w:val="24"/>
                      </w:rPr>
                    </m:ctrlPr>
                  </m:sSubPr>
                  <m:e>
                    <m:r>
                      <w:rPr>
                        <w:rFonts w:ascii="Cambria Math" w:hAnsi="Cambria Math"/>
                        <w:sz w:val="24"/>
                      </w:rPr>
                      <m:t>x</m:t>
                    </m:r>
                  </m:e>
                  <m:sub>
                    <m:r>
                      <w:rPr>
                        <w:rFonts w:ascii="Cambria Math" w:hAnsi="Cambria Math"/>
                        <w:sz w:val="24"/>
                      </w:rPr>
                      <m:t>i1</m:t>
                    </m:r>
                  </m:sub>
                </m:sSub>
                <m:r>
                  <w:rPr>
                    <w:rFonts w:ascii="Cambria Math" w:hAnsi="Cambria Math" w:hint="eastAsia"/>
                    <w:sz w:val="24"/>
                  </w:rPr>
                  <m:t>,</m:t>
                </m:r>
                <m:sSub>
                  <m:sSubPr>
                    <m:ctrlPr>
                      <w:rPr>
                        <w:rFonts w:ascii="Cambria Math" w:hAnsi="Cambria Math"/>
                        <w:i/>
                        <w:iCs/>
                        <w:sz w:val="24"/>
                      </w:rPr>
                    </m:ctrlPr>
                  </m:sSubPr>
                  <m:e>
                    <m:r>
                      <w:rPr>
                        <w:rFonts w:ascii="Cambria Math" w:hAnsi="Cambria Math"/>
                        <w:sz w:val="24"/>
                      </w:rPr>
                      <m:t>x</m:t>
                    </m:r>
                  </m:e>
                  <m:sub>
                    <m:r>
                      <w:rPr>
                        <w:rFonts w:ascii="Cambria Math" w:hAnsi="Cambria Math"/>
                        <w:sz w:val="24"/>
                      </w:rPr>
                      <m:t>i2</m:t>
                    </m:r>
                  </m:sub>
                </m:sSub>
                <m:r>
                  <w:rPr>
                    <w:rFonts w:ascii="Cambria Math" w:hAnsi="Cambria Math" w:hint="eastAsia"/>
                    <w:sz w:val="24"/>
                  </w:rPr>
                  <m:t>,</m:t>
                </m:r>
                <m:r>
                  <w:rPr>
                    <w:rFonts w:ascii="Cambria Math" w:hAnsi="Cambria Math" w:hint="eastAsia"/>
                    <w:sz w:val="24"/>
                  </w:rPr>
                  <m:t>…</m:t>
                </m:r>
                <m:r>
                  <w:rPr>
                    <w:rFonts w:ascii="Cambria Math" w:hAnsi="Cambria Math" w:hint="eastAsia"/>
                    <w:sz w:val="24"/>
                  </w:rPr>
                  <m:t>,</m:t>
                </m:r>
                <m:sSub>
                  <m:sSubPr>
                    <m:ctrlPr>
                      <w:rPr>
                        <w:rFonts w:ascii="Cambria Math" w:hAnsi="Cambria Math"/>
                        <w:i/>
                        <w:iCs/>
                        <w:sz w:val="24"/>
                      </w:rPr>
                    </m:ctrlPr>
                  </m:sSubPr>
                  <m:e>
                    <m:r>
                      <w:rPr>
                        <w:rFonts w:ascii="Cambria Math" w:hAnsi="Cambria Math"/>
                        <w:sz w:val="24"/>
                      </w:rPr>
                      <m:t>x</m:t>
                    </m:r>
                  </m:e>
                  <m:sub>
                    <m:r>
                      <w:rPr>
                        <w:rFonts w:ascii="Cambria Math" w:hAnsi="Cambria Math"/>
                        <w:sz w:val="24"/>
                      </w:rPr>
                      <m:t>ip</m:t>
                    </m:r>
                  </m:sub>
                </m:sSub>
              </m:e>
            </m:d>
          </m:e>
          <m:sup>
            <m:r>
              <w:rPr>
                <w:rFonts w:ascii="Cambria Math" w:hAnsi="Cambria Math"/>
                <w:sz w:val="24"/>
              </w:rPr>
              <m:t>⊤</m:t>
            </m:r>
          </m:sup>
        </m:sSup>
        <m:r>
          <w:rPr>
            <w:rFonts w:ascii="Cambria Math" w:hAnsi="Cambria Math" w:hint="eastAsia"/>
            <w:sz w:val="24"/>
          </w:rPr>
          <m:t>∈</m:t>
        </m:r>
        <m:sSup>
          <m:sSupPr>
            <m:ctrlPr>
              <w:rPr>
                <w:rFonts w:ascii="Cambria Math" w:hAnsi="Cambria Math"/>
                <w:i/>
                <w:iCs/>
                <w:sz w:val="24"/>
              </w:rPr>
            </m:ctrlPr>
          </m:sSupPr>
          <m:e>
            <m:r>
              <w:rPr>
                <w:rFonts w:ascii="Cambria Math" w:hAnsi="Cambria Math"/>
                <w:sz w:val="24"/>
              </w:rPr>
              <m:t>R</m:t>
            </m:r>
          </m:e>
          <m:sup>
            <m:r>
              <w:rPr>
                <w:rFonts w:ascii="Cambria Math" w:hAnsi="Cambria Math"/>
                <w:sz w:val="24"/>
              </w:rPr>
              <m:t>p</m:t>
            </m:r>
          </m:sup>
        </m:sSup>
        <m:sSub>
          <m:sSubPr>
            <m:ctrlPr>
              <w:rPr>
                <w:rFonts w:ascii="Cambria Math" w:hAnsi="Cambria Math"/>
                <w:i/>
                <w:sz w:val="24"/>
              </w:rPr>
            </m:ctrlPr>
          </m:sSubPr>
          <m:e>
            <m:r>
              <w:rPr>
                <w:rFonts w:ascii="Cambria Math" w:hAnsi="Cambria Math"/>
                <w:sz w:val="24"/>
              </w:rPr>
              <m:t>x</m:t>
            </m:r>
          </m:e>
          <m:sub>
            <m:r>
              <w:rPr>
                <w:rFonts w:ascii="Cambria Math" w:hAnsi="Cambria Math"/>
                <w:sz w:val="24"/>
              </w:rPr>
              <m:t>ij</m:t>
            </m:r>
          </m:sub>
        </m:sSub>
        <m:r>
          <w:rPr>
            <w:rFonts w:ascii="Cambria Math" w:hAnsi="Cambria Math"/>
            <w:sz w:val="24"/>
          </w:rPr>
          <m:t>ij</m:t>
        </m:r>
        <m:sSub>
          <m:sSubPr>
            <m:ctrlPr>
              <w:rPr>
                <w:rFonts w:ascii="Cambria Math" w:hAnsi="Cambria Math"/>
                <w:i/>
                <w:sz w:val="24"/>
              </w:rPr>
            </m:ctrlPr>
          </m:sSubPr>
          <m:e>
            <m:r>
              <w:rPr>
                <w:rFonts w:ascii="Cambria Math" w:hAnsi="Cambria Math"/>
                <w:sz w:val="24"/>
              </w:rPr>
              <m:t>x</m:t>
            </m:r>
          </m:e>
          <m:sub>
            <m:r>
              <w:rPr>
                <w:rFonts w:ascii="Cambria Math" w:hAnsi="Cambria Math"/>
                <w:sz w:val="24"/>
              </w:rPr>
              <m:t>j</m:t>
            </m:r>
          </m:sub>
        </m:sSub>
        <m:r>
          <w:rPr>
            <w:rFonts w:ascii="Cambria Math" w:hAnsi="Cambria Math"/>
            <w:sz w:val="24"/>
          </w:rPr>
          <m:t>=</m:t>
        </m:r>
        <m:sSup>
          <m:sSupPr>
            <m:ctrlPr>
              <w:rPr>
                <w:rFonts w:ascii="Cambria Math" w:hAnsi="Cambria Math"/>
                <w:i/>
                <w:sz w:val="24"/>
              </w:rPr>
            </m:ctrlPr>
          </m:sSupPr>
          <m:e>
            <m:d>
              <m:dPr>
                <m:ctrlPr>
                  <w:rPr>
                    <w:rFonts w:ascii="Cambria Math" w:hAnsi="Cambria Math"/>
                    <w:i/>
                    <w:sz w:val="24"/>
                  </w:rPr>
                </m:ctrlPr>
              </m:dPr>
              <m:e>
                <m:sSub>
                  <m:sSubPr>
                    <m:ctrlPr>
                      <w:rPr>
                        <w:rFonts w:ascii="Cambria Math" w:hAnsi="Cambria Math"/>
                        <w:i/>
                        <w:sz w:val="24"/>
                      </w:rPr>
                    </m:ctrlPr>
                  </m:sSubPr>
                  <m:e>
                    <m:r>
                      <w:rPr>
                        <w:rFonts w:ascii="Cambria Math" w:hAnsi="Cambria Math"/>
                        <w:sz w:val="24"/>
                      </w:rPr>
                      <m:t>x</m:t>
                    </m:r>
                  </m:e>
                  <m:sub>
                    <m:r>
                      <w:rPr>
                        <w:rFonts w:ascii="Cambria Math" w:hAnsi="Cambria Math"/>
                        <w:sz w:val="24"/>
                      </w:rPr>
                      <m:t>1j</m:t>
                    </m:r>
                  </m:sub>
                </m:sSub>
                <m:r>
                  <w:rPr>
                    <w:rFonts w:ascii="Cambria Math" w:hAnsi="Cambria Math"/>
                    <w:sz w:val="24"/>
                  </w:rPr>
                  <m:t>,</m:t>
                </m:r>
                <m:sSub>
                  <m:sSubPr>
                    <m:ctrlPr>
                      <w:rPr>
                        <w:rFonts w:ascii="Cambria Math" w:hAnsi="Cambria Math"/>
                        <w:i/>
                        <w:sz w:val="24"/>
                      </w:rPr>
                    </m:ctrlPr>
                  </m:sSubPr>
                  <m:e>
                    <m:r>
                      <w:rPr>
                        <w:rFonts w:ascii="Cambria Math" w:hAnsi="Cambria Math"/>
                        <w:sz w:val="24"/>
                      </w:rPr>
                      <m:t>x</m:t>
                    </m:r>
                  </m:e>
                  <m:sub>
                    <m:r>
                      <w:rPr>
                        <w:rFonts w:ascii="Cambria Math" w:hAnsi="Cambria Math"/>
                        <w:sz w:val="24"/>
                      </w:rPr>
                      <m:t>2j</m:t>
                    </m:r>
                  </m:sub>
                </m:sSub>
                <m:r>
                  <w:rPr>
                    <w:rFonts w:ascii="Cambria Math" w:hAnsi="Cambria Math"/>
                    <w:sz w:val="24"/>
                  </w:rPr>
                  <m:t>,</m:t>
                </m:r>
                <m:r>
                  <m:rPr>
                    <m:sty m:val="p"/>
                  </m:rPr>
                  <w:rPr>
                    <w:rFonts w:ascii="Cambria Math" w:hAnsi="Cambria Math" w:hint="eastAsia"/>
                    <w:sz w:val="24"/>
                  </w:rPr>
                  <m:t>…</m:t>
                </m:r>
                <m:r>
                  <w:rPr>
                    <w:rFonts w:ascii="Cambria Math" w:hAnsi="Cambria Math"/>
                    <w:sz w:val="24"/>
                  </w:rPr>
                  <m:t>,</m:t>
                </m:r>
                <m:sSub>
                  <m:sSubPr>
                    <m:ctrlPr>
                      <w:rPr>
                        <w:rFonts w:ascii="Cambria Math" w:hAnsi="Cambria Math"/>
                        <w:i/>
                        <w:sz w:val="24"/>
                      </w:rPr>
                    </m:ctrlPr>
                  </m:sSubPr>
                  <m:e>
                    <m:r>
                      <w:rPr>
                        <w:rFonts w:ascii="Cambria Math" w:hAnsi="Cambria Math"/>
                        <w:sz w:val="24"/>
                      </w:rPr>
                      <m:t>x</m:t>
                    </m:r>
                  </m:e>
                  <m:sub>
                    <m:r>
                      <w:rPr>
                        <w:rFonts w:ascii="Cambria Math" w:hAnsi="Cambria Math"/>
                        <w:sz w:val="24"/>
                      </w:rPr>
                      <m:t>nj</m:t>
                    </m:r>
                  </m:sub>
                </m:sSub>
              </m:e>
            </m:d>
          </m:e>
          <m:sup>
            <m:r>
              <m:rPr>
                <m:sty m:val="p"/>
              </m:rPr>
              <w:rPr>
                <w:rFonts w:ascii="Cambria Math" w:hAnsi="Cambria Math"/>
                <w:sz w:val="24"/>
              </w:rPr>
              <m:t>⊤</m:t>
            </m:r>
          </m:sup>
        </m:sSup>
        <m:r>
          <m:rPr>
            <m:sty m:val="p"/>
          </m:rPr>
          <w:rPr>
            <w:rFonts w:ascii="Cambria Math" w:hAnsi="Cambria Math" w:hint="eastAsia"/>
            <w:sz w:val="24"/>
          </w:rPr>
          <m:t>∈</m:t>
        </m:r>
        <m:sSup>
          <m:sSupPr>
            <m:ctrlPr>
              <w:rPr>
                <w:rFonts w:ascii="Cambria Math" w:hAnsi="Cambria Math"/>
                <w:i/>
                <w:sz w:val="24"/>
              </w:rPr>
            </m:ctrlPr>
          </m:sSupPr>
          <m:e>
            <m:r>
              <w:rPr>
                <w:rFonts w:ascii="Cambria Math" w:hAnsi="Cambria Math"/>
                <w:sz w:val="24"/>
              </w:rPr>
              <m:t>R</m:t>
            </m:r>
          </m:e>
          <m:sup>
            <m:r>
              <w:rPr>
                <w:rFonts w:ascii="Cambria Math" w:hAnsi="Cambria Math"/>
                <w:sz w:val="24"/>
              </w:rPr>
              <m:t>n</m:t>
            </m:r>
            <m:r>
              <m:rPr>
                <m:sty m:val="p"/>
              </m:rPr>
              <w:rPr>
                <w:rFonts w:ascii="Cambria Math" w:hAnsi="Cambria Math" w:hint="eastAsia"/>
                <w:sz w:val="24"/>
              </w:rPr>
              <m:t>×</m:t>
            </m:r>
            <m:r>
              <m:rPr>
                <m:scr m:val="double-struck"/>
              </m:rPr>
              <w:rPr>
                <w:rFonts w:ascii="Cambria Math" w:hAnsi="Cambria Math"/>
                <w:sz w:val="24"/>
              </w:rPr>
              <m:t>1</m:t>
            </m:r>
          </m:sup>
        </m:sSup>
        <m:r>
          <w:rPr>
            <w:rFonts w:ascii="Cambria Math" w:hAnsi="Cambria Math"/>
            <w:sz w:val="24"/>
          </w:rPr>
          <m:t>n</m:t>
        </m:r>
      </m:oMath>
    </w:p>
    <w:p w14:paraId="795D6CEF" w14:textId="77777777" w:rsidR="002A2A36" w:rsidRDefault="00346B7D">
      <w:pPr>
        <w:spacing w:line="440" w:lineRule="exact"/>
        <w:ind w:firstLine="480"/>
        <w:rPr>
          <w:sz w:val="24"/>
        </w:rPr>
      </w:pPr>
      <w:r>
        <w:rPr>
          <w:rFonts w:eastAsia="Times New Roman" w:hint="eastAsia"/>
          <w:sz w:val="24"/>
        </w:rPr>
        <w:t>Let the hidden-layer outputs, output-layer representation, weights, and bias vectors be defined as in the following notation. For continuous feature j, the forward propagation of its subnetwork is:</w:t>
      </w:r>
      <m:oMath>
        <m:r>
          <m:rPr>
            <m:sty m:val="bi"/>
          </m:rPr>
          <w:rPr>
            <w:rFonts w:ascii="Cambria Math" w:hAnsi="Cambria Math"/>
            <w:sz w:val="24"/>
          </w:rPr>
          <m:t>H</m:t>
        </m:r>
        <m:r>
          <m:rPr>
            <m:sty m:val="p"/>
          </m:rPr>
          <w:rPr>
            <w:rFonts w:ascii="Cambria Math" w:hAnsi="Cambria Math" w:hint="eastAsia"/>
            <w:sz w:val="24"/>
          </w:rPr>
          <m:t>∈</m:t>
        </m:r>
        <m:sSup>
          <m:sSupPr>
            <m:ctrlPr>
              <w:rPr>
                <w:rFonts w:ascii="Cambria Math" w:hAnsi="Cambria Math"/>
                <w:i/>
                <w:sz w:val="24"/>
              </w:rPr>
            </m:ctrlPr>
          </m:sSupPr>
          <m:e>
            <m:r>
              <w:rPr>
                <w:rFonts w:ascii="Cambria Math" w:hAnsi="Cambria Math"/>
                <w:sz w:val="24"/>
              </w:rPr>
              <m:t>R</m:t>
            </m:r>
          </m:e>
          <m:sup>
            <m:r>
              <w:rPr>
                <w:rFonts w:ascii="Cambria Math" w:hAnsi="Cambria Math"/>
                <w:sz w:val="24"/>
              </w:rPr>
              <m:t>n</m:t>
            </m:r>
            <m:r>
              <m:rPr>
                <m:sty m:val="p"/>
              </m:rPr>
              <w:rPr>
                <w:rFonts w:ascii="Cambria Math" w:hAnsi="Cambria Math" w:hint="eastAsia"/>
                <w:sz w:val="24"/>
              </w:rPr>
              <m:t>×</m:t>
            </m:r>
            <m:r>
              <w:rPr>
                <w:rFonts w:ascii="Cambria Math" w:hAnsi="Cambria Math"/>
                <w:sz w:val="24"/>
              </w:rPr>
              <m:t>h</m:t>
            </m:r>
          </m:sup>
        </m:sSup>
        <m:r>
          <m:rPr>
            <m:sty m:val="bi"/>
          </m:rPr>
          <w:rPr>
            <w:rFonts w:ascii="Cambria Math" w:hAnsi="Cambria Math"/>
            <w:sz w:val="24"/>
          </w:rPr>
          <m:t>O</m:t>
        </m:r>
        <m:r>
          <m:rPr>
            <m:sty m:val="p"/>
          </m:rPr>
          <w:rPr>
            <w:rFonts w:ascii="Cambria Math" w:hAnsi="Cambria Math" w:hint="eastAsia"/>
            <w:sz w:val="24"/>
          </w:rPr>
          <m:t>∈</m:t>
        </m:r>
        <m:sSup>
          <m:sSupPr>
            <m:ctrlPr>
              <w:rPr>
                <w:rFonts w:ascii="Cambria Math" w:hAnsi="Cambria Math"/>
                <w:i/>
                <w:sz w:val="24"/>
              </w:rPr>
            </m:ctrlPr>
          </m:sSupPr>
          <m:e>
            <m:r>
              <w:rPr>
                <w:rFonts w:ascii="Cambria Math" w:hAnsi="Cambria Math"/>
                <w:sz w:val="24"/>
              </w:rPr>
              <m:t>R</m:t>
            </m:r>
          </m:e>
          <m:sup>
            <m:r>
              <w:rPr>
                <w:rFonts w:ascii="Cambria Math" w:hAnsi="Cambria Math"/>
                <w:sz w:val="24"/>
              </w:rPr>
              <m:t>n</m:t>
            </m:r>
            <m:r>
              <m:rPr>
                <m:sty m:val="p"/>
              </m:rPr>
              <w:rPr>
                <w:rFonts w:ascii="Cambria Math" w:hAnsi="Cambria Math" w:hint="eastAsia"/>
                <w:sz w:val="24"/>
              </w:rPr>
              <m:t>×</m:t>
            </m:r>
            <m:r>
              <w:rPr>
                <w:rFonts w:ascii="Cambria Math" w:hAnsi="Cambria Math" w:hint="eastAsia"/>
                <w:sz w:val="24"/>
              </w:rPr>
              <m:t>q</m:t>
            </m:r>
          </m:sup>
        </m:sSup>
        <m:sSup>
          <m:sSupPr>
            <m:ctrlPr>
              <w:rPr>
                <w:rFonts w:ascii="Cambria Math" w:hAnsi="Cambria Math"/>
                <w:sz w:val="24"/>
                <w:vertAlign w:val="subscript"/>
              </w:rPr>
            </m:ctrlPr>
          </m:sSupPr>
          <m:e>
            <m:r>
              <m:rPr>
                <m:sty m:val="b"/>
              </m:rPr>
              <w:rPr>
                <w:rFonts w:ascii="Cambria Math" w:hAnsi="Cambria Math"/>
                <w:sz w:val="24"/>
                <w:vertAlign w:val="subscript"/>
              </w:rPr>
              <m:t>W</m:t>
            </m:r>
          </m:e>
          <m:sup>
            <m:d>
              <m:dPr>
                <m:ctrlPr>
                  <w:rPr>
                    <w:rFonts w:ascii="Cambria Math" w:hAnsi="Cambria Math"/>
                    <w:sz w:val="24"/>
                    <w:vertAlign w:val="subscript"/>
                  </w:rPr>
                </m:ctrlPr>
              </m:dPr>
              <m:e>
                <m:r>
                  <m:rPr>
                    <m:sty m:val="b"/>
                  </m:rPr>
                  <w:rPr>
                    <w:rFonts w:ascii="Cambria Math" w:hAnsi="Cambria Math"/>
                    <w:sz w:val="24"/>
                    <w:vertAlign w:val="subscript"/>
                  </w:rPr>
                  <m:t>l</m:t>
                </m:r>
              </m:e>
            </m:d>
          </m:sup>
        </m:sSup>
        <m:sSup>
          <m:sSupPr>
            <m:ctrlPr>
              <w:rPr>
                <w:rFonts w:ascii="Cambria Math" w:hAnsi="Cambria Math"/>
                <w:sz w:val="24"/>
                <w:vertAlign w:val="subscript"/>
              </w:rPr>
            </m:ctrlPr>
          </m:sSupPr>
          <m:e>
            <m:r>
              <m:rPr>
                <m:sty m:val="b"/>
              </m:rPr>
              <w:rPr>
                <w:rFonts w:ascii="Cambria Math" w:hAnsi="Cambria Math"/>
                <w:sz w:val="24"/>
                <w:vertAlign w:val="subscript"/>
              </w:rPr>
              <m:t>b</m:t>
            </m:r>
          </m:e>
          <m:sup>
            <m:d>
              <m:dPr>
                <m:ctrlPr>
                  <w:rPr>
                    <w:rFonts w:ascii="Cambria Math" w:hAnsi="Cambria Math"/>
                    <w:sz w:val="24"/>
                    <w:vertAlign w:val="subscript"/>
                  </w:rPr>
                </m:ctrlPr>
              </m:dPr>
              <m:e>
                <m:r>
                  <m:rPr>
                    <m:sty m:val="b"/>
                  </m:rPr>
                  <w:rPr>
                    <w:rFonts w:ascii="Cambria Math" w:hAnsi="Cambria Math"/>
                    <w:sz w:val="24"/>
                    <w:vertAlign w:val="subscript"/>
                  </w:rPr>
                  <m:t>l</m:t>
                </m:r>
              </m:e>
            </m:d>
          </m:sup>
        </m:sSup>
        <m:r>
          <w:rPr>
            <w:rFonts w:ascii="Cambria Math" w:hAnsi="Cambria Math" w:hint="eastAsia"/>
            <w:sz w:val="24"/>
          </w:rPr>
          <m:t>j</m:t>
        </m:r>
      </m:oMath>
    </w:p>
    <w:p w14:paraId="00F8E3E9" w14:textId="77777777" w:rsidR="002A2A36" w:rsidRDefault="002A2A36">
      <w:pPr>
        <w:ind w:firstLine="480"/>
        <w:rPr>
          <w:rFonts w:ascii="宋体" w:hAnsi="宋体" w:cs="宋体"/>
          <w:sz w:val="24"/>
        </w:rPr>
      </w:pPr>
    </w:p>
    <w:p w14:paraId="3EAA21AB" w14:textId="77777777" w:rsidR="002A2A36" w:rsidRDefault="002236BD">
      <w:pPr>
        <w:pStyle w:val="a6"/>
        <w:spacing w:line="440" w:lineRule="exact"/>
        <w:jc w:val="center"/>
        <w:rPr>
          <w:rFonts w:eastAsia="宋体" w:hAnsi="Cambria Math"/>
          <w:lang w:eastAsia="zh-CN"/>
        </w:rPr>
      </w:pPr>
      <m:oMathPara>
        <m:oMath>
          <m:eqArr>
            <m:eqArrPr>
              <m:maxDist m:val="1"/>
              <m:ctrlPr>
                <w:rPr>
                  <w:rFonts w:ascii="Cambria Math" w:eastAsia="宋体" w:hAnsi="Cambria Math" w:hint="eastAsia"/>
                  <w:lang w:eastAsia="zh-CN"/>
                </w:rPr>
              </m:ctrlPr>
            </m:eqArrPr>
            <m:e>
              <m:sSubSup>
                <m:sSubSupPr>
                  <m:ctrlPr>
                    <w:rPr>
                      <w:rFonts w:ascii="Cambria Math" w:eastAsia="宋体" w:hAnsi="Cambria Math"/>
                    </w:rPr>
                  </m:ctrlPr>
                </m:sSubSupPr>
                <m:e>
                  <m:r>
                    <m:rPr>
                      <m:sty m:val="b"/>
                    </m:rPr>
                    <w:rPr>
                      <w:rFonts w:ascii="Cambria Math" w:eastAsia="宋体" w:hAnsi="Cambria Math"/>
                    </w:rPr>
                    <m:t>H</m:t>
                  </m:r>
                </m:e>
                <m:sub>
                  <m:r>
                    <w:rPr>
                      <w:rFonts w:ascii="Cambria Math" w:eastAsia="宋体" w:hAnsi="Cambria Math"/>
                    </w:rPr>
                    <m:t>j</m:t>
                  </m:r>
                </m:sub>
                <m:sup>
                  <m:d>
                    <m:dPr>
                      <m:ctrlPr>
                        <w:rPr>
                          <w:rFonts w:ascii="Cambria Math" w:eastAsia="宋体" w:hAnsi="Cambria Math"/>
                        </w:rPr>
                      </m:ctrlPr>
                    </m:dPr>
                    <m:e>
                      <m:r>
                        <w:rPr>
                          <w:rFonts w:ascii="Cambria Math" w:eastAsia="宋体" w:hAnsi="Cambria Math" w:cs="Times New Roman"/>
                        </w:rPr>
                        <m:t>1</m:t>
                      </m:r>
                    </m:e>
                  </m:d>
                </m:sup>
              </m:sSubSup>
              <m:r>
                <m:rPr>
                  <m:sty m:val="p"/>
                </m:rPr>
                <w:rPr>
                  <w:rFonts w:ascii="Cambria Math" w:eastAsia="宋体" w:hAnsi="Cambria Math"/>
                </w:rPr>
                <m:t>=</m:t>
              </m:r>
              <m:r>
                <w:rPr>
                  <w:rFonts w:ascii="Cambria Math" w:eastAsia="宋体" w:hAnsi="Cambria Math"/>
                </w:rPr>
                <m:t>σ</m:t>
              </m:r>
              <m:d>
                <m:dPr>
                  <m:ctrlPr>
                    <w:rPr>
                      <w:rFonts w:ascii="Cambria Math" w:eastAsia="宋体" w:hAnsi="Cambria Math"/>
                    </w:rPr>
                  </m:ctrlPr>
                </m:dPr>
                <m:e>
                  <m:sSub>
                    <m:sSubPr>
                      <m:ctrlPr>
                        <w:rPr>
                          <w:rFonts w:ascii="Cambria Math" w:eastAsia="宋体" w:hAnsi="Cambria Math"/>
                        </w:rPr>
                      </m:ctrlPr>
                    </m:sSubPr>
                    <m:e>
                      <m:r>
                        <m:rPr>
                          <m:sty m:val="b"/>
                        </m:rPr>
                        <w:rPr>
                          <w:rFonts w:ascii="Cambria Math" w:eastAsia="宋体" w:hAnsi="Cambria Math"/>
                        </w:rPr>
                        <m:t>x</m:t>
                      </m:r>
                    </m:e>
                    <m:sub>
                      <m:r>
                        <w:rPr>
                          <w:rFonts w:ascii="Cambria Math" w:eastAsia="宋体" w:hAnsi="Cambria Math"/>
                        </w:rPr>
                        <m:t>j</m:t>
                      </m:r>
                    </m:sub>
                  </m:sSub>
                  <m:sSubSup>
                    <m:sSubSupPr>
                      <m:ctrlPr>
                        <w:rPr>
                          <w:rFonts w:ascii="Cambria Math" w:eastAsia="宋体" w:hAnsi="Cambria Math"/>
                        </w:rPr>
                      </m:ctrlPr>
                    </m:sSubSupPr>
                    <m:e>
                      <m:r>
                        <m:rPr>
                          <m:sty m:val="b"/>
                        </m:rPr>
                        <w:rPr>
                          <w:rFonts w:ascii="Cambria Math" w:eastAsia="宋体" w:hAnsi="Cambria Math"/>
                        </w:rPr>
                        <m:t>W</m:t>
                      </m:r>
                    </m:e>
                    <m:sub>
                      <m:r>
                        <w:rPr>
                          <w:rFonts w:ascii="Cambria Math" w:eastAsia="宋体" w:hAnsi="Cambria Math"/>
                        </w:rPr>
                        <m:t>j</m:t>
                      </m:r>
                    </m:sub>
                    <m:sup>
                      <m:d>
                        <m:dPr>
                          <m:ctrlPr>
                            <w:rPr>
                              <w:rFonts w:ascii="Cambria Math" w:eastAsia="宋体" w:hAnsi="Cambria Math"/>
                            </w:rPr>
                          </m:ctrlPr>
                        </m:dPr>
                        <m:e>
                          <m:r>
                            <w:rPr>
                              <w:rFonts w:ascii="Cambria Math" w:eastAsia="宋体" w:hAnsi="Cambria Math" w:cs="Times New Roman"/>
                            </w:rPr>
                            <m:t>1</m:t>
                          </m:r>
                        </m:e>
                      </m:d>
                    </m:sup>
                  </m:sSubSup>
                  <m:r>
                    <m:rPr>
                      <m:sty m:val="p"/>
                    </m:rPr>
                    <w:rPr>
                      <w:rFonts w:ascii="Cambria Math" w:eastAsia="宋体" w:hAnsi="Cambria Math"/>
                    </w:rPr>
                    <m:t>+</m:t>
                  </m:r>
                  <m:sSub>
                    <m:sSubPr>
                      <m:ctrlPr>
                        <w:rPr>
                          <w:rFonts w:ascii="Cambria Math" w:eastAsia="宋体" w:hAnsi="Cambria Math"/>
                        </w:rPr>
                      </m:ctrlPr>
                    </m:sSubPr>
                    <m:e>
                      <m:r>
                        <m:rPr>
                          <m:sty m:val="b"/>
                        </m:rPr>
                        <w:rPr>
                          <w:rFonts w:ascii="Cambria Math" w:eastAsia="宋体" w:hAnsi="Cambria Math"/>
                        </w:rPr>
                        <m:t>1</m:t>
                      </m:r>
                    </m:e>
                    <m:sub>
                      <m:r>
                        <w:rPr>
                          <w:rFonts w:ascii="Cambria Math" w:eastAsia="宋体" w:hAnsi="Cambria Math"/>
                        </w:rPr>
                        <m:t>n</m:t>
                      </m:r>
                    </m:sub>
                  </m:sSub>
                  <m:sSubSup>
                    <m:sSubSupPr>
                      <m:ctrlPr>
                        <w:rPr>
                          <w:rFonts w:ascii="Cambria Math" w:eastAsia="宋体" w:hAnsi="Cambria Math"/>
                        </w:rPr>
                      </m:ctrlPr>
                    </m:sSubSupPr>
                    <m:e>
                      <m:r>
                        <m:rPr>
                          <m:sty m:val="b"/>
                        </m:rPr>
                        <w:rPr>
                          <w:rFonts w:ascii="Cambria Math" w:eastAsia="宋体" w:hAnsi="Cambria Math"/>
                        </w:rPr>
                        <m:t>b</m:t>
                      </m:r>
                    </m:e>
                    <m:sub>
                      <m:r>
                        <w:rPr>
                          <w:rFonts w:ascii="Cambria Math" w:eastAsia="宋体" w:hAnsi="Cambria Math"/>
                        </w:rPr>
                        <m:t>j</m:t>
                      </m:r>
                    </m:sub>
                    <m:sup>
                      <m:d>
                        <m:dPr>
                          <m:ctrlPr>
                            <w:rPr>
                              <w:rFonts w:ascii="Cambria Math" w:eastAsia="宋体" w:hAnsi="Cambria Math"/>
                            </w:rPr>
                          </m:ctrlPr>
                        </m:dPr>
                        <m:e>
                          <m:r>
                            <w:rPr>
                              <w:rFonts w:ascii="Cambria Math" w:eastAsia="宋体" w:hAnsi="Cambria Math" w:cs="Times New Roman"/>
                            </w:rPr>
                            <m:t>1</m:t>
                          </m:r>
                        </m:e>
                      </m:d>
                      <m:r>
                        <m:rPr>
                          <m:sty m:val="p"/>
                        </m:rPr>
                        <w:rPr>
                          <w:rFonts w:ascii="Cambria Math" w:eastAsia="宋体" w:hAnsi="Cambria Math"/>
                        </w:rPr>
                        <m:t>⊤</m:t>
                      </m:r>
                    </m:sup>
                  </m:sSubSup>
                </m:e>
              </m:d>
              <m:r>
                <m:rPr>
                  <m:sty m:val="p"/>
                </m:rPr>
                <w:rPr>
                  <w:rFonts w:ascii="Cambria Math" w:eastAsia="宋体" w:hAnsi="Cambria Math"/>
                </w:rPr>
                <m:t>,</m:t>
              </m:r>
              <m:r>
                <w:rPr>
                  <w:rFonts w:ascii="Cambria Math" w:eastAsia="宋体" w:hAnsi="Cambria Math"/>
                </w:rPr>
                <m:t> </m:t>
              </m:r>
              <m:sSubSup>
                <m:sSubSupPr>
                  <m:ctrlPr>
                    <w:rPr>
                      <w:rFonts w:ascii="Cambria Math" w:eastAsia="宋体" w:hAnsi="Cambria Math"/>
                    </w:rPr>
                  </m:ctrlPr>
                </m:sSubSupPr>
                <m:e>
                  <m:r>
                    <m:rPr>
                      <m:sty m:val="b"/>
                    </m:rPr>
                    <w:rPr>
                      <w:rFonts w:ascii="Cambria Math" w:eastAsia="宋体" w:hAnsi="Cambria Math"/>
                    </w:rPr>
                    <m:t>W</m:t>
                  </m:r>
                </m:e>
                <m:sub>
                  <m:r>
                    <w:rPr>
                      <w:rFonts w:ascii="Cambria Math" w:eastAsia="宋体" w:hAnsi="Cambria Math"/>
                    </w:rPr>
                    <m:t>j</m:t>
                  </m:r>
                </m:sub>
                <m:sup>
                  <m:d>
                    <m:dPr>
                      <m:ctrlPr>
                        <w:rPr>
                          <w:rFonts w:ascii="Cambria Math" w:eastAsia="宋体" w:hAnsi="Cambria Math"/>
                        </w:rPr>
                      </m:ctrlPr>
                    </m:dPr>
                    <m:e>
                      <m:r>
                        <w:rPr>
                          <w:rFonts w:ascii="Cambria Math" w:eastAsia="宋体" w:hAnsi="Cambria Math" w:cs="Times New Roman"/>
                        </w:rPr>
                        <m:t>1</m:t>
                      </m:r>
                    </m:e>
                  </m:d>
                </m:sup>
              </m:sSubSup>
              <m:r>
                <m:rPr>
                  <m:sty m:val="p"/>
                </m:rPr>
                <w:rPr>
                  <w:rFonts w:ascii="Cambria Math" w:eastAsia="宋体" w:hAnsi="Cambria Math"/>
                </w:rPr>
                <m:t>∈</m:t>
              </m:r>
              <m:sSup>
                <m:sSupPr>
                  <m:ctrlPr>
                    <w:rPr>
                      <w:rFonts w:ascii="Cambria Math" w:eastAsia="宋体" w:hAnsi="Cambria Math"/>
                    </w:rPr>
                  </m:ctrlPr>
                </m:sSupPr>
                <m:e>
                  <m:r>
                    <m:rPr>
                      <m:scr m:val="double-struck"/>
                      <m:sty m:val="p"/>
                    </m:rPr>
                    <w:rPr>
                      <w:rFonts w:ascii="Cambria Math" w:eastAsia="宋体" w:hAnsi="Cambria Math" w:cs="Times New Roman"/>
                    </w:rPr>
                    <m:t>R</m:t>
                  </m:r>
                </m:e>
                <m:sup>
                  <m:r>
                    <w:rPr>
                      <w:rFonts w:ascii="Cambria Math" w:eastAsia="宋体" w:hAnsi="Cambria Math" w:cs="Times New Roman"/>
                    </w:rPr>
                    <m:t>1</m:t>
                  </m:r>
                  <m:r>
                    <m:rPr>
                      <m:sty m:val="p"/>
                    </m:rPr>
                    <w:rPr>
                      <w:rFonts w:ascii="Cambria Math" w:eastAsia="宋体" w:hAnsi="Cambria Math"/>
                    </w:rPr>
                    <m:t>×</m:t>
                  </m:r>
                  <m:r>
                    <w:rPr>
                      <w:rFonts w:ascii="Cambria Math" w:eastAsia="宋体" w:hAnsi="Cambria Math" w:cs="Times New Roman"/>
                    </w:rPr>
                    <m:t>16</m:t>
                  </m:r>
                </m:sup>
              </m:sSup>
              <m:r>
                <m:rPr>
                  <m:sty m:val="p"/>
                </m:rPr>
                <w:rPr>
                  <w:rFonts w:ascii="Cambria Math" w:eastAsia="宋体" w:hAnsi="Cambria Math"/>
                </w:rPr>
                <m:t>,</m:t>
              </m:r>
              <m:r>
                <w:rPr>
                  <w:rFonts w:ascii="Cambria Math" w:eastAsia="宋体" w:hAnsi="Cambria Math"/>
                </w:rPr>
                <m:t> </m:t>
              </m:r>
              <m:sSubSup>
                <m:sSubSupPr>
                  <m:ctrlPr>
                    <w:rPr>
                      <w:rFonts w:ascii="Cambria Math" w:eastAsia="宋体" w:hAnsi="Cambria Math"/>
                    </w:rPr>
                  </m:ctrlPr>
                </m:sSubSupPr>
                <m:e>
                  <m:r>
                    <m:rPr>
                      <m:sty m:val="b"/>
                    </m:rPr>
                    <w:rPr>
                      <w:rFonts w:ascii="Cambria Math" w:eastAsia="宋体" w:hAnsi="Cambria Math"/>
                    </w:rPr>
                    <m:t>b</m:t>
                  </m:r>
                </m:e>
                <m:sub>
                  <m:r>
                    <w:rPr>
                      <w:rFonts w:ascii="Cambria Math" w:eastAsia="宋体" w:hAnsi="Cambria Math"/>
                    </w:rPr>
                    <m:t>j</m:t>
                  </m:r>
                </m:sub>
                <m:sup>
                  <m:d>
                    <m:dPr>
                      <m:ctrlPr>
                        <w:rPr>
                          <w:rFonts w:ascii="Cambria Math" w:eastAsia="宋体" w:hAnsi="Cambria Math"/>
                        </w:rPr>
                      </m:ctrlPr>
                    </m:dPr>
                    <m:e>
                      <m:r>
                        <w:rPr>
                          <w:rFonts w:ascii="Cambria Math" w:eastAsia="宋体" w:hAnsi="Cambria Math" w:cs="Times New Roman"/>
                        </w:rPr>
                        <m:t>1</m:t>
                      </m:r>
                    </m:e>
                  </m:d>
                </m:sup>
              </m:sSubSup>
              <m:r>
                <m:rPr>
                  <m:sty m:val="p"/>
                </m:rPr>
                <w:rPr>
                  <w:rFonts w:ascii="Cambria Math" w:eastAsia="宋体" w:hAnsi="Cambria Math"/>
                </w:rPr>
                <m:t>∈</m:t>
              </m:r>
              <m:sSup>
                <m:sSupPr>
                  <m:ctrlPr>
                    <w:rPr>
                      <w:rFonts w:ascii="Cambria Math" w:eastAsia="宋体" w:hAnsi="Cambria Math"/>
                    </w:rPr>
                  </m:ctrlPr>
                </m:sSupPr>
                <m:e>
                  <m:r>
                    <m:rPr>
                      <m:scr m:val="double-struck"/>
                      <m:sty m:val="p"/>
                    </m:rPr>
                    <w:rPr>
                      <w:rFonts w:ascii="Cambria Math" w:eastAsia="宋体" w:hAnsi="Cambria Math" w:cs="Times New Roman"/>
                    </w:rPr>
                    <m:t>R</m:t>
                  </m:r>
                </m:e>
                <m:sup>
                  <m:r>
                    <w:rPr>
                      <w:rFonts w:ascii="Cambria Math" w:eastAsia="宋体" w:hAnsi="Cambria Math" w:cs="Times New Roman"/>
                    </w:rPr>
                    <m:t>16</m:t>
                  </m:r>
                </m:sup>
              </m:sSup>
              <m:r>
                <m:rPr>
                  <m:sty m:val="p"/>
                </m:rPr>
                <w:rPr>
                  <w:rFonts w:ascii="Cambria Math" w:eastAsia="宋体" w:hAnsi="Cambria Math"/>
                  <w:lang w:eastAsia="zh-CN"/>
                </w:rPr>
                <m:t>,#</m:t>
              </m:r>
              <m:r>
                <m:rPr>
                  <m:sty m:val="p"/>
                </m:rPr>
                <w:rPr>
                  <w:rFonts w:ascii="Cambria Math" w:eastAsia="宋体" w:hAnsi="Cambria Math" w:hint="eastAsia"/>
                  <w:lang w:eastAsia="zh-CN"/>
                </w:rPr>
                <m:t>（</m:t>
              </m:r>
              <m:r>
                <m:rPr>
                  <m:sty m:val="p"/>
                </m:rPr>
                <w:rPr>
                  <w:rFonts w:ascii="Cambria Math" w:eastAsia="宋体" w:hAnsi="Cambria Math" w:cs="Times New Roman"/>
                  <w:lang w:eastAsia="zh-CN"/>
                </w:rPr>
                <m:t>9</m:t>
              </m:r>
              <m:r>
                <m:rPr>
                  <m:sty m:val="p"/>
                </m:rPr>
                <w:rPr>
                  <w:rFonts w:ascii="Cambria Math" w:eastAsia="宋体" w:hAnsi="Cambria Math" w:hint="eastAsia"/>
                  <w:lang w:eastAsia="zh-CN"/>
                </w:rPr>
                <m:t>）</m:t>
              </m:r>
            </m:e>
          </m:eqArr>
        </m:oMath>
      </m:oMathPara>
    </w:p>
    <w:p w14:paraId="0DB89EC8" w14:textId="77777777" w:rsidR="002A2A36" w:rsidRDefault="002236BD">
      <w:pPr>
        <w:pStyle w:val="FirstParagraph"/>
        <w:spacing w:line="440" w:lineRule="exact"/>
        <w:jc w:val="center"/>
        <w:rPr>
          <w:lang w:eastAsia="zh-CN"/>
        </w:rPr>
      </w:pPr>
      <m:oMathPara>
        <m:oMathParaPr>
          <m:jc m:val="center"/>
        </m:oMathParaPr>
        <m:oMath>
          <m:eqArr>
            <m:eqArrPr>
              <m:maxDist m:val="1"/>
              <m:ctrlPr>
                <w:rPr>
                  <w:rFonts w:ascii="Cambria Math" w:hAnsi="Cambria Math" w:hint="eastAsia"/>
                  <w:lang w:eastAsia="zh-CN"/>
                </w:rPr>
              </m:ctrlPr>
            </m:eqArrPr>
            <m:e>
              <m:sSubSup>
                <m:sSubSupPr>
                  <m:ctrlPr>
                    <w:rPr>
                      <w:rFonts w:ascii="Cambria Math" w:eastAsia="宋体" w:hAnsi="Cambria Math"/>
                    </w:rPr>
                  </m:ctrlPr>
                </m:sSubSupPr>
                <m:e>
                  <m:r>
                    <m:rPr>
                      <m:sty m:val="b"/>
                    </m:rPr>
                    <w:rPr>
                      <w:rFonts w:ascii="Cambria Math" w:eastAsia="宋体" w:hAnsi="Cambria Math"/>
                    </w:rPr>
                    <m:t>H</m:t>
                  </m:r>
                </m:e>
                <m:sub>
                  <m:r>
                    <w:rPr>
                      <w:rFonts w:ascii="Cambria Math" w:eastAsia="宋体" w:hAnsi="Cambria Math"/>
                    </w:rPr>
                    <m:t>j</m:t>
                  </m:r>
                </m:sub>
                <m:sup>
                  <m:d>
                    <m:dPr>
                      <m:ctrlPr>
                        <w:rPr>
                          <w:rFonts w:ascii="Cambria Math" w:eastAsia="宋体" w:hAnsi="Cambria Math"/>
                        </w:rPr>
                      </m:ctrlPr>
                    </m:dPr>
                    <m:e>
                      <m:r>
                        <w:rPr>
                          <w:rFonts w:ascii="Cambria Math" w:eastAsia="宋体" w:hAnsi="Cambria Math" w:cs="Times New Roman"/>
                        </w:rPr>
                        <m:t>2</m:t>
                      </m:r>
                    </m:e>
                  </m:d>
                </m:sup>
              </m:sSubSup>
              <m:r>
                <m:rPr>
                  <m:sty m:val="p"/>
                </m:rPr>
                <w:rPr>
                  <w:rFonts w:ascii="Cambria Math" w:eastAsia="宋体" w:hAnsi="Cambria Math"/>
                </w:rPr>
                <m:t>=</m:t>
              </m:r>
              <m:r>
                <w:rPr>
                  <w:rFonts w:ascii="Cambria Math" w:eastAsia="宋体" w:hAnsi="Cambria Math"/>
                </w:rPr>
                <m:t>σ</m:t>
              </m:r>
              <m:d>
                <m:dPr>
                  <m:ctrlPr>
                    <w:rPr>
                      <w:rFonts w:ascii="Cambria Math" w:eastAsia="宋体" w:hAnsi="Cambria Math"/>
                    </w:rPr>
                  </m:ctrlPr>
                </m:dPr>
                <m:e>
                  <m:sSubSup>
                    <m:sSubSupPr>
                      <m:ctrlPr>
                        <w:rPr>
                          <w:rFonts w:ascii="Cambria Math" w:eastAsia="宋体" w:hAnsi="Cambria Math"/>
                        </w:rPr>
                      </m:ctrlPr>
                    </m:sSubSupPr>
                    <m:e>
                      <m:r>
                        <m:rPr>
                          <m:sty m:val="b"/>
                        </m:rPr>
                        <w:rPr>
                          <w:rFonts w:ascii="Cambria Math" w:eastAsia="宋体" w:hAnsi="Cambria Math"/>
                        </w:rPr>
                        <m:t>H</m:t>
                      </m:r>
                    </m:e>
                    <m:sub>
                      <m:r>
                        <w:rPr>
                          <w:rFonts w:ascii="Cambria Math" w:eastAsia="宋体" w:hAnsi="Cambria Math"/>
                        </w:rPr>
                        <m:t>j</m:t>
                      </m:r>
                    </m:sub>
                    <m:sup>
                      <m:d>
                        <m:dPr>
                          <m:ctrlPr>
                            <w:rPr>
                              <w:rFonts w:ascii="Cambria Math" w:eastAsia="宋体" w:hAnsi="Cambria Math"/>
                            </w:rPr>
                          </m:ctrlPr>
                        </m:dPr>
                        <m:e>
                          <m:r>
                            <w:rPr>
                              <w:rFonts w:ascii="Cambria Math" w:eastAsia="宋体" w:hAnsi="Cambria Math" w:cs="Times New Roman"/>
                            </w:rPr>
                            <m:t>1</m:t>
                          </m:r>
                        </m:e>
                      </m:d>
                    </m:sup>
                  </m:sSubSup>
                  <m:sSubSup>
                    <m:sSubSupPr>
                      <m:ctrlPr>
                        <w:rPr>
                          <w:rFonts w:ascii="Cambria Math" w:eastAsia="宋体" w:hAnsi="Cambria Math"/>
                        </w:rPr>
                      </m:ctrlPr>
                    </m:sSubSupPr>
                    <m:e>
                      <m:r>
                        <m:rPr>
                          <m:sty m:val="b"/>
                        </m:rPr>
                        <w:rPr>
                          <w:rFonts w:ascii="Cambria Math" w:eastAsia="宋体" w:hAnsi="Cambria Math"/>
                        </w:rPr>
                        <m:t>W</m:t>
                      </m:r>
                    </m:e>
                    <m:sub>
                      <m:r>
                        <w:rPr>
                          <w:rFonts w:ascii="Cambria Math" w:eastAsia="宋体" w:hAnsi="Cambria Math"/>
                        </w:rPr>
                        <m:t>j</m:t>
                      </m:r>
                    </m:sub>
                    <m:sup>
                      <m:d>
                        <m:dPr>
                          <m:ctrlPr>
                            <w:rPr>
                              <w:rFonts w:ascii="Cambria Math" w:eastAsia="宋体" w:hAnsi="Cambria Math"/>
                            </w:rPr>
                          </m:ctrlPr>
                        </m:dPr>
                        <m:e>
                          <m:r>
                            <w:rPr>
                              <w:rFonts w:ascii="Cambria Math" w:eastAsia="宋体" w:hAnsi="Cambria Math" w:cs="Times New Roman"/>
                            </w:rPr>
                            <m:t>2</m:t>
                          </m:r>
                        </m:e>
                      </m:d>
                    </m:sup>
                  </m:sSubSup>
                  <m:r>
                    <m:rPr>
                      <m:sty m:val="p"/>
                    </m:rPr>
                    <w:rPr>
                      <w:rFonts w:ascii="Cambria Math" w:eastAsia="宋体" w:hAnsi="Cambria Math"/>
                    </w:rPr>
                    <m:t>+</m:t>
                  </m:r>
                  <m:sSub>
                    <m:sSubPr>
                      <m:ctrlPr>
                        <w:rPr>
                          <w:rFonts w:ascii="Cambria Math" w:eastAsia="宋体" w:hAnsi="Cambria Math"/>
                        </w:rPr>
                      </m:ctrlPr>
                    </m:sSubPr>
                    <m:e>
                      <m:r>
                        <m:rPr>
                          <m:sty m:val="b"/>
                        </m:rPr>
                        <w:rPr>
                          <w:rFonts w:ascii="Cambria Math" w:eastAsia="宋体" w:hAnsi="Cambria Math"/>
                        </w:rPr>
                        <m:t>1</m:t>
                      </m:r>
                    </m:e>
                    <m:sub>
                      <m:r>
                        <w:rPr>
                          <w:rFonts w:ascii="Cambria Math" w:eastAsia="宋体" w:hAnsi="Cambria Math"/>
                        </w:rPr>
                        <m:t>n</m:t>
                      </m:r>
                    </m:sub>
                  </m:sSub>
                  <m:sSubSup>
                    <m:sSubSupPr>
                      <m:ctrlPr>
                        <w:rPr>
                          <w:rFonts w:ascii="Cambria Math" w:eastAsia="宋体" w:hAnsi="Cambria Math"/>
                        </w:rPr>
                      </m:ctrlPr>
                    </m:sSubSupPr>
                    <m:e>
                      <m:r>
                        <m:rPr>
                          <m:sty m:val="b"/>
                        </m:rPr>
                        <w:rPr>
                          <w:rFonts w:ascii="Cambria Math" w:eastAsia="宋体" w:hAnsi="Cambria Math"/>
                        </w:rPr>
                        <m:t>b</m:t>
                      </m:r>
                    </m:e>
                    <m:sub>
                      <m:r>
                        <w:rPr>
                          <w:rFonts w:ascii="Cambria Math" w:eastAsia="宋体" w:hAnsi="Cambria Math"/>
                        </w:rPr>
                        <m:t>j</m:t>
                      </m:r>
                    </m:sub>
                    <m:sup>
                      <m:d>
                        <m:dPr>
                          <m:ctrlPr>
                            <w:rPr>
                              <w:rFonts w:ascii="Cambria Math" w:eastAsia="宋体" w:hAnsi="Cambria Math"/>
                            </w:rPr>
                          </m:ctrlPr>
                        </m:dPr>
                        <m:e>
                          <m:r>
                            <w:rPr>
                              <w:rFonts w:ascii="Cambria Math" w:eastAsia="宋体" w:hAnsi="Cambria Math" w:cs="Times New Roman"/>
                            </w:rPr>
                            <m:t>2</m:t>
                          </m:r>
                        </m:e>
                      </m:d>
                      <m:r>
                        <m:rPr>
                          <m:sty m:val="p"/>
                        </m:rPr>
                        <w:rPr>
                          <w:rFonts w:ascii="Cambria Math" w:eastAsia="宋体" w:hAnsi="Cambria Math"/>
                        </w:rPr>
                        <m:t>⊤</m:t>
                      </m:r>
                    </m:sup>
                  </m:sSubSup>
                </m:e>
              </m:d>
              <m:r>
                <m:rPr>
                  <m:sty m:val="p"/>
                </m:rPr>
                <w:rPr>
                  <w:rFonts w:ascii="Cambria Math" w:eastAsia="宋体" w:hAnsi="Cambria Math"/>
                </w:rPr>
                <m:t>,</m:t>
              </m:r>
              <m:r>
                <w:rPr>
                  <w:rFonts w:ascii="Cambria Math" w:eastAsia="宋体" w:hAnsi="Cambria Math"/>
                </w:rPr>
                <m:t> </m:t>
              </m:r>
              <m:sSubSup>
                <m:sSubSupPr>
                  <m:ctrlPr>
                    <w:rPr>
                      <w:rFonts w:ascii="Cambria Math" w:eastAsia="宋体" w:hAnsi="Cambria Math"/>
                    </w:rPr>
                  </m:ctrlPr>
                </m:sSubSupPr>
                <m:e>
                  <m:r>
                    <m:rPr>
                      <m:sty m:val="b"/>
                    </m:rPr>
                    <w:rPr>
                      <w:rFonts w:ascii="Cambria Math" w:eastAsia="宋体" w:hAnsi="Cambria Math"/>
                    </w:rPr>
                    <m:t>W</m:t>
                  </m:r>
                </m:e>
                <m:sub>
                  <m:r>
                    <w:rPr>
                      <w:rFonts w:ascii="Cambria Math" w:eastAsia="宋体" w:hAnsi="Cambria Math"/>
                    </w:rPr>
                    <m:t>j</m:t>
                  </m:r>
                </m:sub>
                <m:sup>
                  <m:d>
                    <m:dPr>
                      <m:ctrlPr>
                        <w:rPr>
                          <w:rFonts w:ascii="Cambria Math" w:eastAsia="宋体" w:hAnsi="Cambria Math"/>
                        </w:rPr>
                      </m:ctrlPr>
                    </m:dPr>
                    <m:e>
                      <m:r>
                        <w:rPr>
                          <w:rFonts w:ascii="Cambria Math" w:eastAsia="宋体" w:hAnsi="Cambria Math" w:cs="Times New Roman"/>
                        </w:rPr>
                        <m:t>2</m:t>
                      </m:r>
                    </m:e>
                  </m:d>
                </m:sup>
              </m:sSubSup>
              <m:r>
                <m:rPr>
                  <m:sty m:val="p"/>
                </m:rPr>
                <w:rPr>
                  <w:rFonts w:ascii="Cambria Math" w:eastAsia="宋体" w:hAnsi="Cambria Math"/>
                </w:rPr>
                <m:t>∈</m:t>
              </m:r>
              <m:sSup>
                <m:sSupPr>
                  <m:ctrlPr>
                    <w:rPr>
                      <w:rFonts w:ascii="Cambria Math" w:eastAsia="宋体" w:hAnsi="Cambria Math"/>
                    </w:rPr>
                  </m:ctrlPr>
                </m:sSupPr>
                <m:e>
                  <m:r>
                    <m:rPr>
                      <m:scr m:val="double-struck"/>
                      <m:sty m:val="p"/>
                    </m:rPr>
                    <w:rPr>
                      <w:rFonts w:ascii="Cambria Math" w:eastAsia="宋体" w:hAnsi="Cambria Math" w:cs="Times New Roman"/>
                    </w:rPr>
                    <m:t>R</m:t>
                  </m:r>
                </m:e>
                <m:sup>
                  <m:r>
                    <w:rPr>
                      <w:rFonts w:ascii="Cambria Math" w:eastAsia="宋体" w:hAnsi="Cambria Math" w:cs="Times New Roman"/>
                    </w:rPr>
                    <m:t>16</m:t>
                  </m:r>
                  <m:r>
                    <m:rPr>
                      <m:sty m:val="p"/>
                    </m:rPr>
                    <w:rPr>
                      <w:rFonts w:ascii="Cambria Math" w:eastAsia="宋体" w:hAnsi="Cambria Math"/>
                    </w:rPr>
                    <m:t>×</m:t>
                  </m:r>
                  <m:r>
                    <w:rPr>
                      <w:rFonts w:ascii="Cambria Math" w:eastAsia="宋体" w:hAnsi="Cambria Math" w:cs="Times New Roman"/>
                    </w:rPr>
                    <m:t>16</m:t>
                  </m:r>
                </m:sup>
              </m:sSup>
              <m:r>
                <m:rPr>
                  <m:sty m:val="p"/>
                </m:rPr>
                <w:rPr>
                  <w:rFonts w:ascii="Cambria Math" w:eastAsia="宋体" w:hAnsi="Cambria Math"/>
                </w:rPr>
                <m:t>,</m:t>
              </m:r>
              <m:r>
                <w:rPr>
                  <w:rFonts w:ascii="Cambria Math" w:eastAsia="宋体" w:hAnsi="Cambria Math"/>
                </w:rPr>
                <m:t> </m:t>
              </m:r>
              <m:sSubSup>
                <m:sSubSupPr>
                  <m:ctrlPr>
                    <w:rPr>
                      <w:rFonts w:ascii="Cambria Math" w:eastAsia="宋体" w:hAnsi="Cambria Math"/>
                    </w:rPr>
                  </m:ctrlPr>
                </m:sSubSupPr>
                <m:e>
                  <m:r>
                    <m:rPr>
                      <m:sty m:val="b"/>
                    </m:rPr>
                    <w:rPr>
                      <w:rFonts w:ascii="Cambria Math" w:eastAsia="宋体" w:hAnsi="Cambria Math"/>
                    </w:rPr>
                    <m:t>b</m:t>
                  </m:r>
                </m:e>
                <m:sub>
                  <m:r>
                    <w:rPr>
                      <w:rFonts w:ascii="Cambria Math" w:eastAsia="宋体" w:hAnsi="Cambria Math"/>
                    </w:rPr>
                    <m:t>j</m:t>
                  </m:r>
                </m:sub>
                <m:sup>
                  <m:d>
                    <m:dPr>
                      <m:ctrlPr>
                        <w:rPr>
                          <w:rFonts w:ascii="Cambria Math" w:eastAsia="宋体" w:hAnsi="Cambria Math"/>
                        </w:rPr>
                      </m:ctrlPr>
                    </m:dPr>
                    <m:e>
                      <m:r>
                        <w:rPr>
                          <w:rFonts w:ascii="Cambria Math" w:eastAsia="宋体" w:hAnsi="Cambria Math" w:cs="Times New Roman"/>
                        </w:rPr>
                        <m:t>2</m:t>
                      </m:r>
                    </m:e>
                  </m:d>
                </m:sup>
              </m:sSubSup>
              <m:r>
                <m:rPr>
                  <m:sty m:val="p"/>
                </m:rPr>
                <w:rPr>
                  <w:rFonts w:ascii="Cambria Math" w:eastAsia="宋体" w:hAnsi="Cambria Math"/>
                </w:rPr>
                <m:t>∈</m:t>
              </m:r>
              <m:sSup>
                <m:sSupPr>
                  <m:ctrlPr>
                    <w:rPr>
                      <w:rFonts w:ascii="Cambria Math" w:eastAsia="宋体" w:hAnsi="Cambria Math"/>
                    </w:rPr>
                  </m:ctrlPr>
                </m:sSupPr>
                <m:e>
                  <m:r>
                    <m:rPr>
                      <m:scr m:val="double-struck"/>
                      <m:sty m:val="p"/>
                    </m:rPr>
                    <w:rPr>
                      <w:rFonts w:ascii="Cambria Math" w:eastAsia="宋体" w:hAnsi="Cambria Math" w:cs="Times New Roman"/>
                    </w:rPr>
                    <m:t>R</m:t>
                  </m:r>
                </m:e>
                <m:sup>
                  <m:r>
                    <w:rPr>
                      <w:rFonts w:ascii="Cambria Math" w:eastAsia="宋体" w:hAnsi="Cambria Math" w:cs="Times New Roman"/>
                    </w:rPr>
                    <m:t>16</m:t>
                  </m:r>
                </m:sup>
              </m:sSup>
              <m:r>
                <m:rPr>
                  <m:sty m:val="p"/>
                </m:rPr>
                <w:rPr>
                  <w:rFonts w:ascii="Cambria Math" w:eastAsia="宋体" w:hAnsi="Cambria Math"/>
                  <w:lang w:eastAsia="zh-CN"/>
                </w:rPr>
                <m:t>,#</m:t>
              </m:r>
              <m:r>
                <m:rPr>
                  <m:sty m:val="p"/>
                </m:rPr>
                <w:rPr>
                  <w:rFonts w:ascii="Cambria Math" w:eastAsia="宋体" w:hAnsi="Cambria Math" w:hint="eastAsia"/>
                  <w:lang w:eastAsia="zh-CN"/>
                </w:rPr>
                <m:t>（</m:t>
              </m:r>
              <m:r>
                <m:rPr>
                  <m:sty m:val="p"/>
                </m:rPr>
                <w:rPr>
                  <w:rFonts w:ascii="Cambria Math" w:eastAsia="宋体" w:hAnsi="Cambria Math" w:cs="Times New Roman"/>
                  <w:lang w:eastAsia="zh-CN"/>
                </w:rPr>
                <m:t>10</m:t>
              </m:r>
              <m:r>
                <m:rPr>
                  <m:sty m:val="p"/>
                </m:rPr>
                <w:rPr>
                  <w:rFonts w:ascii="Cambria Math" w:eastAsia="宋体" w:hAnsi="Cambria Math" w:hint="eastAsia"/>
                  <w:lang w:eastAsia="zh-CN"/>
                </w:rPr>
                <m:t>）</m:t>
              </m:r>
            </m:e>
          </m:eqArr>
        </m:oMath>
      </m:oMathPara>
    </w:p>
    <w:p w14:paraId="4EA05BA2" w14:textId="77777777" w:rsidR="002A2A36" w:rsidRDefault="002236BD">
      <w:pPr>
        <w:pStyle w:val="FirstParagraph"/>
        <w:spacing w:line="440" w:lineRule="exact"/>
        <w:jc w:val="center"/>
        <w:rPr>
          <w:rFonts w:eastAsia="宋体" w:hAnsi="Cambria Math"/>
          <w:lang w:eastAsia="zh-CN"/>
        </w:rPr>
      </w:pPr>
      <m:oMathPara>
        <m:oMath>
          <m:eqArr>
            <m:eqArrPr>
              <m:maxDist m:val="1"/>
              <m:ctrlPr>
                <w:rPr>
                  <w:rFonts w:ascii="Cambria Math" w:hAnsi="Cambria Math" w:hint="eastAsia"/>
                  <w:lang w:eastAsia="zh-CN"/>
                </w:rPr>
              </m:ctrlPr>
            </m:eqArrPr>
            <m:e>
              <m:sSub>
                <m:sSubPr>
                  <m:ctrlPr>
                    <w:rPr>
                      <w:rFonts w:ascii="Cambria Math" w:eastAsia="宋体" w:hAnsi="Cambria Math"/>
                      <w:b/>
                      <w:bCs/>
                      <w:i/>
                    </w:rPr>
                  </m:ctrlPr>
                </m:sSubPr>
                <m:e>
                  <m:r>
                    <m:rPr>
                      <m:sty m:val="bi"/>
                    </m:rPr>
                    <w:rPr>
                      <w:rFonts w:ascii="Cambria Math" w:eastAsia="宋体" w:hAnsi="Cambria Math"/>
                    </w:rPr>
                    <m:t>O</m:t>
                  </m:r>
                </m:e>
                <m:sub>
                  <m:r>
                    <m:rPr>
                      <m:sty m:val="bi"/>
                    </m:rPr>
                    <w:rPr>
                      <w:rFonts w:ascii="Cambria Math" w:eastAsia="宋体" w:hAnsi="Cambria Math"/>
                    </w:rPr>
                    <m:t>j</m:t>
                  </m:r>
                </m:sub>
              </m:sSub>
              <m:r>
                <m:rPr>
                  <m:sty m:val="p"/>
                </m:rPr>
                <w:rPr>
                  <w:rFonts w:ascii="Cambria Math" w:eastAsia="宋体" w:hAnsi="Cambria Math"/>
                </w:rPr>
                <m:t>=</m:t>
              </m:r>
              <m:sSub>
                <m:sSubPr>
                  <m:ctrlPr>
                    <w:rPr>
                      <w:rFonts w:ascii="Cambria Math" w:eastAsia="宋体" w:hAnsi="Cambria Math"/>
                    </w:rPr>
                  </m:ctrlPr>
                </m:sSubPr>
                <m:e>
                  <m:r>
                    <w:rPr>
                      <w:rFonts w:ascii="Cambria Math" w:eastAsia="宋体" w:hAnsi="Cambria Math"/>
                      <w:lang w:eastAsia="zh-CN"/>
                    </w:rPr>
                    <m:t>f</m:t>
                  </m:r>
                </m:e>
                <m:sub>
                  <m:r>
                    <w:rPr>
                      <w:rFonts w:ascii="Cambria Math" w:eastAsia="宋体" w:hAnsi="Cambria Math"/>
                    </w:rPr>
                    <m:t>j</m:t>
                  </m:r>
                </m:sub>
              </m:sSub>
              <m:d>
                <m:dPr>
                  <m:ctrlPr>
                    <w:rPr>
                      <w:rFonts w:ascii="Cambria Math" w:eastAsia="宋体" w:hAnsi="Cambria Math"/>
                    </w:rPr>
                  </m:ctrlPr>
                </m:dPr>
                <m:e>
                  <m:sSub>
                    <m:sSubPr>
                      <m:ctrlPr>
                        <w:rPr>
                          <w:rFonts w:ascii="Cambria Math" w:eastAsia="宋体" w:hAnsi="Cambria Math"/>
                        </w:rPr>
                      </m:ctrlPr>
                    </m:sSubPr>
                    <m:e>
                      <m:r>
                        <w:rPr>
                          <w:rFonts w:ascii="Cambria Math" w:eastAsia="宋体" w:hAnsi="Cambria Math"/>
                        </w:rPr>
                        <m:t>x</m:t>
                      </m:r>
                    </m:e>
                    <m:sub>
                      <m:r>
                        <w:rPr>
                          <w:rFonts w:ascii="Cambria Math" w:eastAsia="宋体" w:hAnsi="Cambria Math"/>
                        </w:rPr>
                        <m:t>j</m:t>
                      </m:r>
                    </m:sub>
                  </m:sSub>
                </m:e>
              </m:d>
              <m:r>
                <m:rPr>
                  <m:sty m:val="p"/>
                </m:rPr>
                <w:rPr>
                  <w:rFonts w:ascii="Cambria Math" w:eastAsia="宋体" w:hAnsi="Cambria Math"/>
                </w:rPr>
                <m:t>=</m:t>
              </m:r>
              <m:sSubSup>
                <m:sSubSupPr>
                  <m:ctrlPr>
                    <w:rPr>
                      <w:rFonts w:ascii="Cambria Math" w:eastAsia="宋体" w:hAnsi="Cambria Math"/>
                    </w:rPr>
                  </m:ctrlPr>
                </m:sSubSupPr>
                <m:e>
                  <m:r>
                    <m:rPr>
                      <m:sty m:val="b"/>
                    </m:rPr>
                    <w:rPr>
                      <w:rFonts w:ascii="Cambria Math" w:eastAsia="宋体" w:hAnsi="Cambria Math"/>
                    </w:rPr>
                    <m:t>H</m:t>
                  </m:r>
                </m:e>
                <m:sub>
                  <m:r>
                    <w:rPr>
                      <w:rFonts w:ascii="Cambria Math" w:eastAsia="宋体" w:hAnsi="Cambria Math"/>
                    </w:rPr>
                    <m:t>j</m:t>
                  </m:r>
                </m:sub>
                <m:sup>
                  <m:d>
                    <m:dPr>
                      <m:ctrlPr>
                        <w:rPr>
                          <w:rFonts w:ascii="Cambria Math" w:eastAsia="宋体" w:hAnsi="Cambria Math"/>
                        </w:rPr>
                      </m:ctrlPr>
                    </m:dPr>
                    <m:e>
                      <m:r>
                        <w:rPr>
                          <w:rFonts w:ascii="Cambria Math" w:eastAsia="宋体" w:hAnsi="Cambria Math" w:cs="Times New Roman"/>
                        </w:rPr>
                        <m:t>2</m:t>
                      </m:r>
                    </m:e>
                  </m:d>
                </m:sup>
              </m:sSubSup>
              <m:sSubSup>
                <m:sSubSupPr>
                  <m:ctrlPr>
                    <w:rPr>
                      <w:rFonts w:ascii="Cambria Math" w:eastAsia="宋体" w:hAnsi="Cambria Math"/>
                    </w:rPr>
                  </m:ctrlPr>
                </m:sSubSupPr>
                <m:e>
                  <m:r>
                    <m:rPr>
                      <m:sty m:val="b"/>
                    </m:rPr>
                    <w:rPr>
                      <w:rFonts w:ascii="Cambria Math" w:eastAsia="宋体" w:hAnsi="Cambria Math"/>
                    </w:rPr>
                    <m:t>W</m:t>
                  </m:r>
                </m:e>
                <m:sub>
                  <m:r>
                    <w:rPr>
                      <w:rFonts w:ascii="Cambria Math" w:eastAsia="宋体" w:hAnsi="Cambria Math"/>
                    </w:rPr>
                    <m:t>j</m:t>
                  </m:r>
                </m:sub>
                <m:sup>
                  <m:d>
                    <m:dPr>
                      <m:ctrlPr>
                        <w:rPr>
                          <w:rFonts w:ascii="Cambria Math" w:eastAsia="宋体" w:hAnsi="Cambria Math"/>
                        </w:rPr>
                      </m:ctrlPr>
                    </m:dPr>
                    <m:e>
                      <m:r>
                        <w:rPr>
                          <w:rFonts w:ascii="Cambria Math" w:eastAsia="宋体" w:hAnsi="Cambria Math" w:cs="Times New Roman"/>
                        </w:rPr>
                        <m:t>3</m:t>
                      </m:r>
                    </m:e>
                  </m:d>
                </m:sup>
              </m:sSubSup>
              <m:r>
                <m:rPr>
                  <m:sty m:val="p"/>
                </m:rPr>
                <w:rPr>
                  <w:rFonts w:ascii="Cambria Math" w:eastAsia="宋体" w:hAnsi="Cambria Math"/>
                </w:rPr>
                <m:t>+</m:t>
              </m:r>
              <m:sSub>
                <m:sSubPr>
                  <m:ctrlPr>
                    <w:rPr>
                      <w:rFonts w:ascii="Cambria Math" w:eastAsia="宋体" w:hAnsi="Cambria Math"/>
                    </w:rPr>
                  </m:ctrlPr>
                </m:sSubPr>
                <m:e>
                  <m:r>
                    <m:rPr>
                      <m:sty m:val="b"/>
                    </m:rPr>
                    <w:rPr>
                      <w:rFonts w:ascii="Cambria Math" w:eastAsia="宋体" w:hAnsi="Cambria Math"/>
                    </w:rPr>
                    <m:t>1</m:t>
                  </m:r>
                </m:e>
                <m:sub>
                  <m:r>
                    <w:rPr>
                      <w:rFonts w:ascii="Cambria Math" w:eastAsia="宋体" w:hAnsi="Cambria Math"/>
                    </w:rPr>
                    <m:t>n</m:t>
                  </m:r>
                </m:sub>
              </m:sSub>
              <m:sSubSup>
                <m:sSubSupPr>
                  <m:ctrlPr>
                    <w:rPr>
                      <w:rFonts w:ascii="Cambria Math" w:eastAsia="宋体" w:hAnsi="Cambria Math"/>
                    </w:rPr>
                  </m:ctrlPr>
                </m:sSubSupPr>
                <m:e>
                  <m:r>
                    <m:rPr>
                      <m:sty m:val="b"/>
                    </m:rPr>
                    <w:rPr>
                      <w:rFonts w:ascii="Cambria Math" w:eastAsia="宋体" w:hAnsi="Cambria Math"/>
                    </w:rPr>
                    <m:t>b</m:t>
                  </m:r>
                </m:e>
                <m:sub>
                  <m:r>
                    <w:rPr>
                      <w:rFonts w:ascii="Cambria Math" w:eastAsia="宋体" w:hAnsi="Cambria Math"/>
                    </w:rPr>
                    <m:t>j</m:t>
                  </m:r>
                </m:sub>
                <m:sup>
                  <m:d>
                    <m:dPr>
                      <m:ctrlPr>
                        <w:rPr>
                          <w:rFonts w:ascii="Cambria Math" w:eastAsia="宋体" w:hAnsi="Cambria Math"/>
                        </w:rPr>
                      </m:ctrlPr>
                    </m:dPr>
                    <m:e>
                      <m:r>
                        <w:rPr>
                          <w:rFonts w:ascii="Cambria Math" w:eastAsia="宋体" w:hAnsi="Cambria Math" w:cs="Times New Roman"/>
                        </w:rPr>
                        <m:t>3</m:t>
                      </m:r>
                    </m:e>
                  </m:d>
                </m:sup>
              </m:sSubSup>
              <m:r>
                <m:rPr>
                  <m:sty m:val="p"/>
                </m:rPr>
                <w:rPr>
                  <w:rFonts w:ascii="Cambria Math" w:eastAsia="宋体" w:hAnsi="Cambria Math"/>
                </w:rPr>
                <m:t>,</m:t>
              </m:r>
              <m:r>
                <w:rPr>
                  <w:rFonts w:ascii="Cambria Math" w:eastAsia="宋体" w:hAnsi="Cambria Math"/>
                </w:rPr>
                <m:t> </m:t>
              </m:r>
              <m:sSubSup>
                <m:sSubSupPr>
                  <m:ctrlPr>
                    <w:rPr>
                      <w:rFonts w:ascii="Cambria Math" w:eastAsia="宋体" w:hAnsi="Cambria Math"/>
                    </w:rPr>
                  </m:ctrlPr>
                </m:sSubSupPr>
                <m:e>
                  <m:r>
                    <m:rPr>
                      <m:sty m:val="b"/>
                    </m:rPr>
                    <w:rPr>
                      <w:rFonts w:ascii="Cambria Math" w:eastAsia="宋体" w:hAnsi="Cambria Math"/>
                    </w:rPr>
                    <m:t>W</m:t>
                  </m:r>
                </m:e>
                <m:sub>
                  <m:r>
                    <w:rPr>
                      <w:rFonts w:ascii="Cambria Math" w:eastAsia="宋体" w:hAnsi="Cambria Math"/>
                    </w:rPr>
                    <m:t>j</m:t>
                  </m:r>
                </m:sub>
                <m:sup>
                  <m:d>
                    <m:dPr>
                      <m:ctrlPr>
                        <w:rPr>
                          <w:rFonts w:ascii="Cambria Math" w:eastAsia="宋体" w:hAnsi="Cambria Math"/>
                        </w:rPr>
                      </m:ctrlPr>
                    </m:dPr>
                    <m:e>
                      <m:r>
                        <w:rPr>
                          <w:rFonts w:ascii="Cambria Math" w:eastAsia="宋体" w:hAnsi="Cambria Math" w:cs="Times New Roman"/>
                        </w:rPr>
                        <m:t>3</m:t>
                      </m:r>
                    </m:e>
                  </m:d>
                </m:sup>
              </m:sSubSup>
              <m:r>
                <m:rPr>
                  <m:sty m:val="p"/>
                </m:rPr>
                <w:rPr>
                  <w:rFonts w:ascii="Cambria Math" w:eastAsia="宋体" w:hAnsi="Cambria Math"/>
                </w:rPr>
                <m:t>∈</m:t>
              </m:r>
              <m:sSup>
                <m:sSupPr>
                  <m:ctrlPr>
                    <w:rPr>
                      <w:rFonts w:ascii="Cambria Math" w:eastAsia="宋体" w:hAnsi="Cambria Math"/>
                    </w:rPr>
                  </m:ctrlPr>
                </m:sSupPr>
                <m:e>
                  <m:r>
                    <m:rPr>
                      <m:scr m:val="double-struck"/>
                      <m:sty m:val="p"/>
                    </m:rPr>
                    <w:rPr>
                      <w:rFonts w:ascii="Cambria Math" w:eastAsia="宋体" w:hAnsi="Cambria Math" w:cs="Times New Roman"/>
                    </w:rPr>
                    <m:t>R</m:t>
                  </m:r>
                </m:e>
                <m:sup>
                  <m:r>
                    <w:rPr>
                      <w:rFonts w:ascii="Cambria Math" w:eastAsia="宋体" w:hAnsi="Cambria Math" w:cs="Times New Roman"/>
                    </w:rPr>
                    <m:t>16</m:t>
                  </m:r>
                  <m:r>
                    <m:rPr>
                      <m:sty m:val="p"/>
                    </m:rPr>
                    <w:rPr>
                      <w:rFonts w:ascii="Cambria Math" w:eastAsia="宋体" w:hAnsi="Cambria Math"/>
                    </w:rPr>
                    <m:t>×</m:t>
                  </m:r>
                  <m:r>
                    <w:rPr>
                      <w:rFonts w:ascii="Cambria Math" w:eastAsia="宋体" w:hAnsi="Cambria Math" w:cs="Times New Roman"/>
                    </w:rPr>
                    <m:t>1</m:t>
                  </m:r>
                </m:sup>
              </m:sSup>
              <m:r>
                <m:rPr>
                  <m:sty m:val="p"/>
                </m:rPr>
                <w:rPr>
                  <w:rFonts w:ascii="Cambria Math" w:eastAsia="宋体" w:hAnsi="Cambria Math"/>
                </w:rPr>
                <m:t>,</m:t>
              </m:r>
              <m:r>
                <w:rPr>
                  <w:rFonts w:ascii="Cambria Math" w:eastAsia="宋体" w:hAnsi="Cambria Math"/>
                </w:rPr>
                <m:t> </m:t>
              </m:r>
              <m:sSubSup>
                <m:sSubSupPr>
                  <m:ctrlPr>
                    <w:rPr>
                      <w:rFonts w:ascii="Cambria Math" w:eastAsia="宋体" w:hAnsi="Cambria Math"/>
                    </w:rPr>
                  </m:ctrlPr>
                </m:sSubSupPr>
                <m:e>
                  <m:r>
                    <m:rPr>
                      <m:sty m:val="b"/>
                    </m:rPr>
                    <w:rPr>
                      <w:rFonts w:ascii="Cambria Math" w:eastAsia="宋体" w:hAnsi="Cambria Math"/>
                    </w:rPr>
                    <m:t>b</m:t>
                  </m:r>
                </m:e>
                <m:sub>
                  <m:r>
                    <w:rPr>
                      <w:rFonts w:ascii="Cambria Math" w:eastAsia="宋体" w:hAnsi="Cambria Math"/>
                    </w:rPr>
                    <m:t>j</m:t>
                  </m:r>
                </m:sub>
                <m:sup>
                  <m:d>
                    <m:dPr>
                      <m:ctrlPr>
                        <w:rPr>
                          <w:rFonts w:ascii="Cambria Math" w:eastAsia="宋体" w:hAnsi="Cambria Math"/>
                        </w:rPr>
                      </m:ctrlPr>
                    </m:dPr>
                    <m:e>
                      <m:r>
                        <w:rPr>
                          <w:rFonts w:ascii="Cambria Math" w:eastAsia="宋体" w:hAnsi="Cambria Math" w:cs="Times New Roman"/>
                        </w:rPr>
                        <m:t>3</m:t>
                      </m:r>
                    </m:e>
                  </m:d>
                </m:sup>
              </m:sSubSup>
              <m:r>
                <m:rPr>
                  <m:sty m:val="p"/>
                </m:rPr>
                <w:rPr>
                  <w:rFonts w:ascii="Cambria Math" w:eastAsia="宋体" w:hAnsi="Cambria Math"/>
                </w:rPr>
                <m:t>∈</m:t>
              </m:r>
              <m:r>
                <m:rPr>
                  <m:scr m:val="double-struck"/>
                  <m:sty m:val="p"/>
                </m:rPr>
                <w:rPr>
                  <w:rFonts w:ascii="Cambria Math" w:eastAsia="宋体" w:hAnsi="Cambria Math" w:cs="Times New Roman"/>
                </w:rPr>
                <m:t>R</m:t>
              </m:r>
              <m:r>
                <m:rPr>
                  <m:sty m:val="p"/>
                </m:rPr>
                <w:rPr>
                  <w:rFonts w:ascii="Cambria Math" w:eastAsia="宋体" w:hAnsi="Cambria Math"/>
                </w:rPr>
                <m:t>.</m:t>
              </m:r>
              <m:r>
                <m:rPr>
                  <m:sty m:val="p"/>
                </m:rPr>
                <w:rPr>
                  <w:rFonts w:ascii="Cambria Math" w:eastAsia="宋体" w:hAnsi="Cambria Math"/>
                  <w:lang w:eastAsia="zh-CN"/>
                </w:rPr>
                <m:t>#</m:t>
              </m:r>
              <m:r>
                <m:rPr>
                  <m:sty m:val="p"/>
                </m:rPr>
                <w:rPr>
                  <w:rFonts w:ascii="Cambria Math" w:eastAsia="宋体" w:hAnsi="Cambria Math" w:hint="eastAsia"/>
                  <w:lang w:eastAsia="zh-CN"/>
                </w:rPr>
                <m:t>（</m:t>
              </m:r>
              <m:r>
                <m:rPr>
                  <m:sty m:val="p"/>
                </m:rPr>
                <w:rPr>
                  <w:rFonts w:ascii="Cambria Math" w:eastAsia="宋体" w:hAnsi="Cambria Math" w:cs="Times New Roman"/>
                  <w:lang w:eastAsia="zh-CN"/>
                </w:rPr>
                <m:t>11</m:t>
              </m:r>
              <m:r>
                <m:rPr>
                  <m:sty m:val="p"/>
                </m:rPr>
                <w:rPr>
                  <w:rFonts w:ascii="Cambria Math" w:eastAsia="宋体" w:hAnsi="Cambria Math" w:hint="eastAsia"/>
                  <w:lang w:eastAsia="zh-CN"/>
                </w:rPr>
                <m:t>）</m:t>
              </m:r>
            </m:e>
          </m:eqArr>
        </m:oMath>
      </m:oMathPara>
    </w:p>
    <w:p w14:paraId="20D192E0" w14:textId="77777777" w:rsidR="002A2A36" w:rsidRDefault="002A2A36">
      <w:pPr>
        <w:pStyle w:val="a6"/>
        <w:spacing w:before="0" w:after="0"/>
        <w:rPr>
          <w:rFonts w:ascii="宋体" w:eastAsia="宋体" w:hAnsi="宋体" w:cs="宋体"/>
        </w:rPr>
      </w:pPr>
    </w:p>
    <w:p w14:paraId="6B1B3A2A" w14:textId="28BD089E" w:rsidR="002A2A36" w:rsidRDefault="00346B7D">
      <w:pPr>
        <w:spacing w:line="440" w:lineRule="exact"/>
        <w:rPr>
          <w:rFonts w:ascii="宋体" w:hAnsi="宋体" w:cs="宋体"/>
          <w:sz w:val="24"/>
        </w:rPr>
      </w:pPr>
      <w:r>
        <w:rPr>
          <w:rFonts w:eastAsia="Times New Roman"/>
          <w:sz w:val="24"/>
        </w:rPr>
        <w:tab/>
        <w:t>where the activation function is ReLU; the intermediate terms denote the outputs of the first and second hidden layers; and the final term is the shape-function output for feature j. A shape function represents the contribution of a feature to the model output and describes how changes in that feature affect the additive predictor. Because each continuous feature is assigned its own subnetwork, the model can learn feature-specific nonlinear effects while retaining overall interpretability.</w:t>
      </w:r>
      <m:oMath>
        <m:r>
          <w:rPr>
            <w:rFonts w:ascii="Cambria Math" w:hAnsi="Cambria Math"/>
            <w:sz w:val="24"/>
          </w:rPr>
          <m:t>σ</m:t>
        </m:r>
        <m:d>
          <m:dPr>
            <m:ctrlPr>
              <w:rPr>
                <w:rFonts w:ascii="Cambria Math" w:hAnsi="Cambria Math"/>
                <w:i/>
                <w:sz w:val="24"/>
              </w:rPr>
            </m:ctrlPr>
          </m:dPr>
          <m:e>
            <m:r>
              <m:rPr>
                <m:sty m:val="p"/>
              </m:rPr>
              <w:rPr>
                <w:rFonts w:ascii="Cambria Math" w:hAnsi="Cambria Math"/>
                <w:sz w:val="24"/>
              </w:rPr>
              <m:t>⋅</m:t>
            </m:r>
          </m:e>
        </m:d>
        <m:sSubSup>
          <m:sSubSupPr>
            <m:ctrlPr>
              <w:rPr>
                <w:rFonts w:ascii="Cambria Math" w:hAnsi="Cambria Math"/>
                <w:sz w:val="24"/>
              </w:rPr>
            </m:ctrlPr>
          </m:sSubSupPr>
          <m:e>
            <m:r>
              <m:rPr>
                <m:sty m:val="b"/>
              </m:rPr>
              <w:rPr>
                <w:rFonts w:ascii="Cambria Math" w:hAnsi="Cambria Math"/>
                <w:sz w:val="24"/>
              </w:rPr>
              <m:t>H</m:t>
            </m:r>
          </m:e>
          <m:sub>
            <m:r>
              <w:rPr>
                <w:rFonts w:ascii="Cambria Math" w:hAnsi="Cambria Math"/>
                <w:sz w:val="24"/>
              </w:rPr>
              <m:t>j</m:t>
            </m:r>
          </m:sub>
          <m:sup>
            <m:d>
              <m:dPr>
                <m:ctrlPr>
                  <w:rPr>
                    <w:rFonts w:ascii="Cambria Math" w:hAnsi="Cambria Math"/>
                    <w:sz w:val="24"/>
                  </w:rPr>
                </m:ctrlPr>
              </m:dPr>
              <m:e>
                <m:r>
                  <w:rPr>
                    <w:rFonts w:ascii="Cambria Math" w:hAnsi="Cambria Math"/>
                    <w:sz w:val="24"/>
                  </w:rPr>
                  <m:t>1</m:t>
                </m:r>
              </m:e>
            </m:d>
          </m:sup>
        </m:sSubSup>
        <m:sSubSup>
          <m:sSubSupPr>
            <m:ctrlPr>
              <w:rPr>
                <w:rFonts w:ascii="Cambria Math" w:hAnsi="Cambria Math"/>
                <w:sz w:val="24"/>
              </w:rPr>
            </m:ctrlPr>
          </m:sSubSupPr>
          <m:e>
            <m:r>
              <m:rPr>
                <m:sty m:val="b"/>
              </m:rPr>
              <w:rPr>
                <w:rFonts w:ascii="Cambria Math" w:hAnsi="Cambria Math"/>
                <w:sz w:val="24"/>
              </w:rPr>
              <m:t>H</m:t>
            </m:r>
          </m:e>
          <m:sub>
            <m:r>
              <w:rPr>
                <w:rFonts w:ascii="Cambria Math" w:hAnsi="Cambria Math"/>
                <w:sz w:val="24"/>
              </w:rPr>
              <m:t>j</m:t>
            </m:r>
          </m:sub>
          <m:sup>
            <m:d>
              <m:dPr>
                <m:ctrlPr>
                  <w:rPr>
                    <w:rFonts w:ascii="Cambria Math" w:hAnsi="Cambria Math"/>
                    <w:sz w:val="24"/>
                  </w:rPr>
                </m:ctrlPr>
              </m:dPr>
              <m:e>
                <m:r>
                  <w:rPr>
                    <w:rFonts w:ascii="Cambria Math" w:hAnsi="Cambria Math"/>
                    <w:sz w:val="24"/>
                  </w:rPr>
                  <m:t>2</m:t>
                </m:r>
              </m:e>
            </m:d>
          </m:sup>
        </m:sSubSup>
        <m:sSub>
          <m:sSubPr>
            <m:ctrlPr>
              <w:rPr>
                <w:rFonts w:ascii="Cambria Math" w:hAnsi="Cambria Math"/>
                <w:b/>
                <w:bCs/>
                <w:i/>
                <w:sz w:val="24"/>
              </w:rPr>
            </m:ctrlPr>
          </m:sSubPr>
          <m:e>
            <m:r>
              <m:rPr>
                <m:sty m:val="bi"/>
              </m:rPr>
              <w:rPr>
                <w:rFonts w:ascii="Cambria Math" w:hAnsi="Cambria Math"/>
                <w:sz w:val="24"/>
              </w:rPr>
              <m:t>O</m:t>
            </m:r>
          </m:e>
          <m:sub>
            <m:r>
              <m:rPr>
                <m:sty m:val="bi"/>
              </m:rPr>
              <w:rPr>
                <w:rFonts w:ascii="Cambria Math" w:hAnsi="Cambria Math"/>
                <w:sz w:val="24"/>
              </w:rPr>
              <m:t>j</m:t>
            </m:r>
          </m:sub>
        </m:sSub>
        <m:r>
          <w:rPr>
            <w:rStyle w:val="katex-mathml"/>
            <w:rFonts w:ascii="Cambria Math" w:hAnsi="Cambria Math" w:hint="eastAsia"/>
            <w:sz w:val="24"/>
          </w:rPr>
          <m:t>j</m:t>
        </m:r>
      </m:oMath>
    </w:p>
    <w:p w14:paraId="5211395F" w14:textId="77777777" w:rsidR="002A2A36" w:rsidRDefault="002A2A36">
      <w:pPr>
        <w:spacing w:line="440" w:lineRule="exact"/>
        <w:ind w:firstLineChars="200" w:firstLine="480"/>
        <w:rPr>
          <w:sz w:val="24"/>
        </w:rPr>
      </w:pPr>
    </w:p>
    <w:p w14:paraId="07BC6EEA" w14:textId="77777777" w:rsidR="002A2A36" w:rsidRDefault="00346B7D">
      <w:pPr>
        <w:keepNext/>
        <w:jc w:val="center"/>
      </w:pPr>
      <w:r>
        <w:rPr>
          <w:noProof/>
        </w:rPr>
        <w:lastRenderedPageBreak/>
        <w:drawing>
          <wp:inline distT="0" distB="0" distL="0" distR="0" wp14:anchorId="6251456E" wp14:editId="62E177F5">
            <wp:extent cx="4218940" cy="3733800"/>
            <wp:effectExtent l="0" t="0" r="254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pic:cNvPicPr>
                  </pic:nvPicPr>
                  <pic:blipFill>
                    <a:blip r:embed="rId16"/>
                    <a:srcRect r="2426"/>
                    <a:stretch>
                      <a:fillRect/>
                    </a:stretch>
                  </pic:blipFill>
                  <pic:spPr>
                    <a:xfrm>
                      <a:off x="0" y="0"/>
                      <a:ext cx="4218940" cy="3733800"/>
                    </a:xfrm>
                    <a:prstGeom prst="rect">
                      <a:avLst/>
                    </a:prstGeom>
                    <a:ln>
                      <a:noFill/>
                    </a:ln>
                  </pic:spPr>
                </pic:pic>
              </a:graphicData>
            </a:graphic>
          </wp:inline>
        </w:drawing>
      </w:r>
    </w:p>
    <w:p w14:paraId="098AE818" w14:textId="3C38F817" w:rsidR="002A2A36" w:rsidRPr="00CD1C74" w:rsidRDefault="00346B7D">
      <w:pPr>
        <w:pStyle w:val="a3"/>
        <w:spacing w:line="440" w:lineRule="exact"/>
        <w:jc w:val="center"/>
        <w:rPr>
          <w:rFonts w:ascii="宋体" w:eastAsia="宋体" w:hAnsi="宋体"/>
          <w:sz w:val="21"/>
          <w:szCs w:val="21"/>
        </w:rPr>
      </w:pPr>
      <w:bookmarkStart w:id="33" w:name="_Ref226489425"/>
      <w:r w:rsidRPr="00CD1C74">
        <w:rPr>
          <w:rFonts w:ascii="Times New Roman" w:eastAsia="Times New Roman" w:hAnsi="Times New Roman" w:hint="eastAsia"/>
          <w:sz w:val="21"/>
          <w:szCs w:val="21"/>
        </w:rPr>
        <w:t>Figure 3. Architecture of the Continuous-Feature Subnetwork</w:t>
      </w:r>
      <w:bookmarkEnd w:id="33"/>
    </w:p>
    <w:p w14:paraId="7A430D84" w14:textId="77777777" w:rsidR="002A2A36" w:rsidRDefault="002A2A36">
      <w:pPr>
        <w:spacing w:line="440" w:lineRule="exact"/>
        <w:rPr>
          <w:rFonts w:ascii="宋体" w:hAnsi="宋体" w:cs="宋体"/>
          <w:sz w:val="24"/>
        </w:rPr>
      </w:pPr>
    </w:p>
    <w:p w14:paraId="347E9B4A" w14:textId="77777777" w:rsidR="002A2A36" w:rsidRDefault="00346B7D" w:rsidP="00D3016D">
      <w:pPr>
        <w:spacing w:line="440" w:lineRule="exact"/>
        <w:ind w:firstLineChars="200" w:firstLine="480"/>
        <w:rPr>
          <w:sz w:val="24"/>
        </w:rPr>
      </w:pPr>
      <w:r>
        <w:rPr>
          <w:rFonts w:eastAsia="Times New Roman" w:hint="eastAsia"/>
          <w:sz w:val="24"/>
        </w:rPr>
        <w:t>For categorical features, some variables contain many levels. Direct one-hot encoding can therefore lead to rapid dimensional expansion, excessive parameter counts, and unstable training. Instead of using linear coefficients on one-hot indicators, this study first maps each category to a low-dimensional dense vector through an embedding layer. The embedding allows the model to learn potential similarities among categories in a lower-dimensional space. A small subnetwork then maps the embedding to the categorical feature’s contribution to the prediction. This approach controls model size while improving the representation of categorical information. The embedding dimension is set to 4, with the computation defined below.</w:t>
      </w:r>
    </w:p>
    <w:p w14:paraId="529EB3F6" w14:textId="77777777" w:rsidR="002A2A36" w:rsidRDefault="002A2A36">
      <w:pPr>
        <w:ind w:firstLineChars="200" w:firstLine="480"/>
        <w:jc w:val="left"/>
        <w:rPr>
          <w:sz w:val="24"/>
        </w:rPr>
      </w:pPr>
    </w:p>
    <w:p w14:paraId="005D5540" w14:textId="77777777" w:rsidR="002A2A36" w:rsidRDefault="002236BD">
      <w:pPr>
        <w:spacing w:line="440" w:lineRule="exact"/>
        <w:ind w:firstLineChars="200" w:firstLine="480"/>
        <w:jc w:val="center"/>
        <w:rPr>
          <w:rFonts w:hAnsi="Cambria Math"/>
          <w:sz w:val="24"/>
        </w:rPr>
      </w:pPr>
      <m:oMathPara>
        <m:oMath>
          <m:eqArr>
            <m:eqArrPr>
              <m:maxDist m:val="1"/>
              <m:ctrlPr>
                <w:rPr>
                  <w:rFonts w:ascii="Cambria Math" w:hAnsi="Cambria Math"/>
                  <w:sz w:val="24"/>
                </w:rPr>
              </m:ctrlPr>
            </m:eqArrPr>
            <m:e>
              <m:sSub>
                <m:sSubPr>
                  <m:ctrlPr>
                    <w:rPr>
                      <w:rFonts w:ascii="Cambria Math" w:hAnsi="Cambria Math"/>
                      <w:i/>
                      <w:sz w:val="24"/>
                    </w:rPr>
                  </m:ctrlPr>
                </m:sSubPr>
                <m:e>
                  <m:r>
                    <w:rPr>
                      <w:rFonts w:ascii="Cambria Math" w:hAnsi="Cambria Math"/>
                      <w:sz w:val="24"/>
                    </w:rPr>
                    <m:t>x</m:t>
                  </m:r>
                </m:e>
                <m:sub>
                  <m:r>
                    <w:rPr>
                      <w:rFonts w:ascii="Cambria Math" w:hAnsi="Cambria Math"/>
                      <w:sz w:val="24"/>
                    </w:rPr>
                    <m:t>j</m:t>
                  </m:r>
                </m:sub>
              </m:sSub>
              <m:r>
                <m:rPr>
                  <m:sty m:val="p"/>
                </m:rPr>
                <w:rPr>
                  <w:rFonts w:ascii="Cambria Math" w:hAnsi="Cambria Math"/>
                  <w:sz w:val="24"/>
                </w:rPr>
                <m:t>⟶</m:t>
              </m:r>
              <m:r>
                <m:rPr>
                  <m:nor/>
                </m:rPr>
                <w:rPr>
                  <w:i/>
                  <w:iCs/>
                  <w:vertAlign w:val="subscript"/>
                </w:rPr>
                <m:t>Emb</m:t>
              </m:r>
              <m:d>
                <m:dPr>
                  <m:ctrlPr>
                    <w:rPr>
                      <w:rFonts w:ascii="Cambria Math" w:hAnsi="Cambria Math"/>
                      <w:i/>
                      <w:vertAlign w:val="subscript"/>
                    </w:rPr>
                  </m:ctrlPr>
                </m:dPr>
                <m:e>
                  <m:sSub>
                    <m:sSubPr>
                      <m:ctrlPr>
                        <w:rPr>
                          <w:rFonts w:ascii="Cambria Math" w:hAnsi="Cambria Math"/>
                          <w:i/>
                          <w:vertAlign w:val="subscript"/>
                        </w:rPr>
                      </m:ctrlPr>
                    </m:sSubPr>
                    <m:e>
                      <m:r>
                        <w:rPr>
                          <w:rFonts w:ascii="Cambria Math" w:hAnsi="Cambria Math"/>
                          <w:vertAlign w:val="subscript"/>
                        </w:rPr>
                        <m:t>C</m:t>
                      </m:r>
                    </m:e>
                    <m:sub>
                      <m:r>
                        <w:rPr>
                          <w:rFonts w:ascii="Cambria Math" w:hAnsi="Cambria Math"/>
                          <w:vertAlign w:val="subscript"/>
                        </w:rPr>
                        <m:t>j</m:t>
                      </m:r>
                    </m:sub>
                  </m:sSub>
                  <m:r>
                    <w:rPr>
                      <w:rFonts w:ascii="Cambria Math" w:hAnsi="Cambria Math"/>
                      <w:vertAlign w:val="subscript"/>
                    </w:rPr>
                    <m:t>,4</m:t>
                  </m:r>
                </m:e>
              </m:d>
              <m:r>
                <m:rPr>
                  <m:sty m:val="p"/>
                </m:rPr>
                <w:rPr>
                  <w:rFonts w:ascii="Cambria Math" w:hAnsi="Cambria Math"/>
                  <w:sz w:val="24"/>
                </w:rPr>
                <m:t>⟶</m:t>
              </m:r>
              <m:sSub>
                <m:sSubPr>
                  <m:ctrlPr>
                    <w:rPr>
                      <w:rFonts w:ascii="Cambria Math" w:hAnsi="Cambria Math"/>
                      <w:i/>
                      <w:sz w:val="24"/>
                    </w:rPr>
                  </m:ctrlPr>
                </m:sSubPr>
                <m:e>
                  <m:r>
                    <w:rPr>
                      <w:rFonts w:ascii="Cambria Math" w:hAnsi="Cambria Math"/>
                      <w:sz w:val="24"/>
                    </w:rPr>
                    <m:t>h</m:t>
                  </m:r>
                  <m:ctrlPr>
                    <w:rPr>
                      <w:rFonts w:ascii="Cambria Math" w:hAnsi="Cambria Math"/>
                      <w:sz w:val="24"/>
                    </w:rPr>
                  </m:ctrlPr>
                </m:e>
                <m:sub>
                  <m:r>
                    <w:rPr>
                      <w:rFonts w:ascii="Cambria Math" w:hAnsi="Cambria Math"/>
                      <w:sz w:val="24"/>
                    </w:rPr>
                    <m:t>j</m:t>
                  </m:r>
                </m:sub>
              </m:sSub>
              <m:d>
                <m:dPr>
                  <m:ctrlPr>
                    <w:rPr>
                      <w:rFonts w:ascii="Cambria Math" w:hAnsi="Cambria Math"/>
                      <w:i/>
                      <w:sz w:val="24"/>
                    </w:rPr>
                  </m:ctrlPr>
                </m:dPr>
                <m:e>
                  <m:r>
                    <m:rPr>
                      <m:sty m:val="p"/>
                    </m:rPr>
                    <w:rPr>
                      <w:rFonts w:ascii="Cambria Math" w:hAnsi="Cambria Math"/>
                      <w:sz w:val="24"/>
                    </w:rPr>
                    <m:t>⋅</m:t>
                  </m:r>
                </m:e>
              </m:d>
              <m:r>
                <m:rPr>
                  <m:sty m:val="p"/>
                </m:rPr>
                <w:rPr>
                  <w:rFonts w:ascii="Cambria Math" w:hAnsi="Cambria Math"/>
                  <w:sz w:val="24"/>
                </w:rPr>
                <m:t>⟶</m:t>
              </m:r>
              <m:sSub>
                <m:sSubPr>
                  <m:ctrlPr>
                    <w:rPr>
                      <w:rFonts w:ascii="Cambria Math" w:hAnsi="Cambria Math"/>
                      <w:i/>
                      <w:sz w:val="24"/>
                    </w:rPr>
                  </m:ctrlPr>
                </m:sSubPr>
                <m:e>
                  <m:r>
                    <w:rPr>
                      <w:rFonts w:ascii="Cambria Math" w:hAnsi="Cambria Math"/>
                      <w:sz w:val="24"/>
                    </w:rPr>
                    <m:t>f</m:t>
                  </m:r>
                  <m:ctrlPr>
                    <w:rPr>
                      <w:rFonts w:ascii="Cambria Math" w:hAnsi="Cambria Math"/>
                      <w:sz w:val="24"/>
                    </w:rPr>
                  </m:ctrlPr>
                </m:e>
                <m:sub>
                  <m:r>
                    <w:rPr>
                      <w:rFonts w:ascii="Cambria Math" w:hAnsi="Cambria Math"/>
                      <w:sz w:val="24"/>
                    </w:rPr>
                    <m:t>j</m:t>
                  </m:r>
                </m:sub>
              </m:sSub>
              <m:d>
                <m:dPr>
                  <m:ctrlPr>
                    <w:rPr>
                      <w:rFonts w:ascii="Cambria Math" w:hAnsi="Cambria Math"/>
                      <w:i/>
                      <w:sz w:val="24"/>
                    </w:rPr>
                  </m:ctrlPr>
                </m:dPr>
                <m:e>
                  <m:sSub>
                    <m:sSubPr>
                      <m:ctrlPr>
                        <w:rPr>
                          <w:rFonts w:ascii="Cambria Math" w:hAnsi="Cambria Math"/>
                          <w:i/>
                          <w:sz w:val="24"/>
                        </w:rPr>
                      </m:ctrlPr>
                    </m:sSubPr>
                    <m:e>
                      <m:r>
                        <w:rPr>
                          <w:rFonts w:ascii="Cambria Math" w:hAnsi="Cambria Math"/>
                          <w:sz w:val="24"/>
                        </w:rPr>
                        <m:t>x</m:t>
                      </m:r>
                    </m:e>
                    <m:sub>
                      <m:r>
                        <w:rPr>
                          <w:rFonts w:ascii="Cambria Math" w:hAnsi="Cambria Math"/>
                          <w:sz w:val="24"/>
                        </w:rPr>
                        <m:t>j</m:t>
                      </m:r>
                    </m:sub>
                  </m:sSub>
                </m:e>
              </m:d>
              <m:r>
                <m:rPr>
                  <m:sty m:val="p"/>
                </m:rPr>
                <w:rPr>
                  <w:rFonts w:ascii="Cambria Math" w:hAnsi="Cambria Math"/>
                  <w:sz w:val="24"/>
                </w:rPr>
                <m:t>.#(12)</m:t>
              </m:r>
            </m:e>
          </m:eqArr>
        </m:oMath>
      </m:oMathPara>
    </w:p>
    <w:p w14:paraId="2E214280" w14:textId="77777777" w:rsidR="002A2A36" w:rsidRDefault="002A2A36">
      <w:pPr>
        <w:ind w:firstLineChars="200" w:firstLine="480"/>
        <w:jc w:val="center"/>
        <w:rPr>
          <w:rFonts w:hAnsi="Cambria Math"/>
          <w:sz w:val="24"/>
        </w:rPr>
      </w:pPr>
    </w:p>
    <w:p w14:paraId="59B9C6B0" w14:textId="7D53EAF2" w:rsidR="002A2A36" w:rsidRDefault="008A4350" w:rsidP="00CD1C74">
      <w:pPr>
        <w:spacing w:line="440" w:lineRule="exact"/>
        <w:rPr>
          <w:rFonts w:ascii="宋体" w:hAnsi="宋体"/>
          <w:sz w:val="24"/>
        </w:rPr>
      </w:pPr>
      <w:r w:rsidRPr="008A4350">
        <w:rPr>
          <w:rFonts w:eastAsia="Times New Roman" w:hint="eastAsia"/>
          <w:sz w:val="24"/>
        </w:rPr>
        <w:t>Figure 4. Architecture of the Categorical-Feature Subnetwork</w:t>
      </w:r>
    </w:p>
    <w:p w14:paraId="56B3DD1F" w14:textId="77777777" w:rsidR="002A2A36" w:rsidRDefault="002A2A36">
      <w:pPr>
        <w:spacing w:line="440" w:lineRule="exact"/>
        <w:ind w:firstLineChars="200" w:firstLine="480"/>
        <w:jc w:val="left"/>
        <w:rPr>
          <w:rFonts w:ascii="宋体" w:hAnsi="宋体"/>
          <w:sz w:val="24"/>
        </w:rPr>
      </w:pPr>
    </w:p>
    <w:p w14:paraId="58FE1DEA" w14:textId="77777777" w:rsidR="002A2A36" w:rsidRDefault="00346B7D">
      <w:pPr>
        <w:keepNext/>
        <w:ind w:firstLineChars="200" w:firstLine="480"/>
        <w:jc w:val="center"/>
      </w:pPr>
      <w:r>
        <w:rPr>
          <w:noProof/>
          <w:sz w:val="24"/>
        </w:rPr>
        <w:lastRenderedPageBreak/>
        <w:drawing>
          <wp:inline distT="0" distB="0" distL="0" distR="0" wp14:anchorId="7EC3DA86" wp14:editId="3AA355CB">
            <wp:extent cx="4293235" cy="3751580"/>
            <wp:effectExtent l="0" t="0" r="4445" b="1270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r:embed="rId17"/>
                    <a:stretch>
                      <a:fillRect/>
                    </a:stretch>
                  </pic:blipFill>
                  <pic:spPr>
                    <a:xfrm>
                      <a:off x="0" y="0"/>
                      <a:ext cx="4293235" cy="3751580"/>
                    </a:xfrm>
                    <a:prstGeom prst="rect">
                      <a:avLst/>
                    </a:prstGeom>
                  </pic:spPr>
                </pic:pic>
              </a:graphicData>
            </a:graphic>
          </wp:inline>
        </w:drawing>
      </w:r>
    </w:p>
    <w:p w14:paraId="19199870" w14:textId="61EC8581" w:rsidR="002A2A36" w:rsidRPr="00CD1C74" w:rsidRDefault="00346B7D">
      <w:pPr>
        <w:pStyle w:val="a3"/>
        <w:jc w:val="center"/>
        <w:rPr>
          <w:rFonts w:ascii="宋体" w:eastAsia="宋体" w:hAnsi="宋体"/>
          <w:sz w:val="21"/>
          <w:szCs w:val="21"/>
        </w:rPr>
      </w:pPr>
      <w:bookmarkStart w:id="34" w:name="_Ref226489827"/>
      <w:r w:rsidRPr="00CD1C74">
        <w:rPr>
          <w:rFonts w:ascii="Times New Roman" w:eastAsia="Times New Roman" w:hAnsi="Times New Roman" w:hint="eastAsia"/>
          <w:sz w:val="21"/>
          <w:szCs w:val="21"/>
        </w:rPr>
        <w:t>Figure 4. Architecture of the Categorical-Feature Subnetwork</w:t>
      </w:r>
      <w:bookmarkEnd w:id="34"/>
    </w:p>
    <w:p w14:paraId="09B0B588" w14:textId="77777777" w:rsidR="002A2A36" w:rsidRDefault="002A2A36">
      <w:pPr>
        <w:spacing w:line="440" w:lineRule="exact"/>
        <w:rPr>
          <w:rFonts w:ascii="宋体" w:hAnsi="宋体" w:cs="宋体"/>
          <w:sz w:val="24"/>
        </w:rPr>
      </w:pPr>
    </w:p>
    <w:p w14:paraId="0091036E" w14:textId="77777777" w:rsidR="002A2A36" w:rsidRDefault="00346B7D">
      <w:pPr>
        <w:spacing w:line="440" w:lineRule="exact"/>
        <w:ind w:firstLineChars="200" w:firstLine="480"/>
        <w:rPr>
          <w:sz w:val="24"/>
        </w:rPr>
      </w:pPr>
      <w:r>
        <w:rPr>
          <w:rFonts w:eastAsia="Times New Roman"/>
          <w:sz w:val="24"/>
        </w:rPr>
        <w:t>After obtaining the feature-specific shape functions, separate linear predictors are constructed for the frequency and severity tasks. Each linear predictor aggregates the effects of all features before applying the link function. The two tasks share the same lower-level feature representations but use independent task-specific output weights, allowing the same feature to affect claim frequency and claim severity in different directions and magnitudes. The frequency and severity linear predictors are written as follows:</w:t>
      </w:r>
      <m:oMath>
        <m:sSub>
          <m:sSubPr>
            <m:ctrlPr>
              <w:rPr>
                <w:rFonts w:ascii="Cambria Math" w:hAnsi="Cambria Math"/>
                <w:i/>
                <w:sz w:val="24"/>
              </w:rPr>
            </m:ctrlPr>
          </m:sSubPr>
          <m:e>
            <m:r>
              <w:rPr>
                <w:rFonts w:ascii="Cambria Math" w:hAnsi="Cambria Math"/>
                <w:sz w:val="24"/>
              </w:rPr>
              <m:t>η</m:t>
            </m:r>
          </m:e>
          <m:sub>
            <m:r>
              <w:rPr>
                <w:rFonts w:ascii="Cambria Math" w:hAnsi="Cambria Math"/>
                <w:sz w:val="24"/>
              </w:rPr>
              <m:t>f</m:t>
            </m:r>
          </m:sub>
        </m:sSub>
        <m:r>
          <w:rPr>
            <w:rFonts w:ascii="Cambria Math" w:hAnsi="Cambria Math"/>
            <w:sz w:val="24"/>
          </w:rPr>
          <m:t>(</m:t>
        </m:r>
        <m:r>
          <w:rPr>
            <w:rFonts w:ascii="Cambria Math" w:hAnsi="Cambria Math" w:hint="eastAsia"/>
            <w:sz w:val="24"/>
          </w:rPr>
          <m:t>·</m:t>
        </m:r>
        <m:r>
          <w:rPr>
            <w:rFonts w:ascii="Cambria Math" w:hAnsi="Cambria Math"/>
            <w:sz w:val="24"/>
          </w:rPr>
          <m:t>)</m:t>
        </m:r>
        <m:sSub>
          <m:sSubPr>
            <m:ctrlPr>
              <w:rPr>
                <w:rFonts w:ascii="Cambria Math" w:hAnsi="Cambria Math"/>
                <w:i/>
                <w:sz w:val="24"/>
              </w:rPr>
            </m:ctrlPr>
          </m:sSubPr>
          <m:e>
            <m:r>
              <w:rPr>
                <w:rFonts w:ascii="Cambria Math" w:hAnsi="Cambria Math"/>
                <w:sz w:val="24"/>
              </w:rPr>
              <m:t>η</m:t>
            </m:r>
          </m:e>
          <m:sub>
            <m:r>
              <w:rPr>
                <w:rFonts w:ascii="Cambria Math" w:hAnsi="Cambria Math"/>
                <w:sz w:val="24"/>
              </w:rPr>
              <m:t>s</m:t>
            </m:r>
          </m:sub>
        </m:sSub>
        <m:r>
          <w:rPr>
            <w:rFonts w:ascii="Cambria Math" w:hAnsi="Cambria Math"/>
            <w:sz w:val="24"/>
          </w:rPr>
          <m:t>(</m:t>
        </m:r>
        <m:r>
          <w:rPr>
            <w:rFonts w:ascii="Cambria Math" w:hAnsi="Cambria Math" w:hint="eastAsia"/>
            <w:sz w:val="24"/>
          </w:rPr>
          <m:t>·</m:t>
        </m:r>
        <m:r>
          <w:rPr>
            <w:rFonts w:ascii="Cambria Math" w:hAnsi="Cambria Math"/>
            <w:sz w:val="24"/>
          </w:rPr>
          <m:t>)</m:t>
        </m:r>
      </m:oMath>
    </w:p>
    <w:p w14:paraId="76BE05E9" w14:textId="77777777" w:rsidR="002A2A36" w:rsidRDefault="002A2A36">
      <w:pPr>
        <w:ind w:firstLineChars="200" w:firstLine="480"/>
        <w:rPr>
          <w:sz w:val="24"/>
        </w:rPr>
      </w:pPr>
    </w:p>
    <w:p w14:paraId="5DCDAD57" w14:textId="77777777" w:rsidR="002A2A36" w:rsidRDefault="002236BD">
      <w:pPr>
        <w:ind w:firstLineChars="200" w:firstLine="480"/>
        <w:rPr>
          <w:rFonts w:hAnsi="Cambria Math"/>
          <w:i/>
          <w:sz w:val="24"/>
        </w:rPr>
      </w:pPr>
      <m:oMathPara>
        <m:oMath>
          <m:eqArr>
            <m:eqArrPr>
              <m:maxDist m:val="1"/>
              <m:ctrlPr>
                <w:rPr>
                  <w:rFonts w:ascii="Cambria Math" w:hAnsi="Cambria Math"/>
                  <w:i/>
                  <w:sz w:val="24"/>
                </w:rPr>
              </m:ctrlPr>
            </m:eqArrPr>
            <m:e>
              <m:sSub>
                <m:sSubPr>
                  <m:ctrlPr>
                    <w:rPr>
                      <w:rFonts w:ascii="Cambria Math" w:hAnsi="Cambria Math"/>
                      <w:i/>
                      <w:sz w:val="24"/>
                    </w:rPr>
                  </m:ctrlPr>
                </m:sSubPr>
                <m:e>
                  <m:r>
                    <w:rPr>
                      <w:rFonts w:ascii="Cambria Math" w:hAnsi="Cambria Math"/>
                      <w:sz w:val="24"/>
                    </w:rPr>
                    <m:t>η</m:t>
                  </m:r>
                </m:e>
                <m:sub>
                  <m:r>
                    <w:rPr>
                      <w:rFonts w:ascii="Cambria Math" w:hAnsi="Cambria Math"/>
                      <w:sz w:val="24"/>
                    </w:rPr>
                    <m:t>f</m:t>
                  </m:r>
                </m:sub>
              </m:sSub>
              <m:d>
                <m:dPr>
                  <m:ctrlPr>
                    <w:rPr>
                      <w:rFonts w:ascii="Cambria Math" w:hAnsi="Cambria Math"/>
                      <w:i/>
                      <w:sz w:val="24"/>
                    </w:rPr>
                  </m:ctrlPr>
                </m:dPr>
                <m:e>
                  <m:sSub>
                    <m:sSubPr>
                      <m:ctrlPr>
                        <w:rPr>
                          <w:rFonts w:ascii="Cambria Math" w:hAnsi="Cambria Math"/>
                          <w:i/>
                          <w:sz w:val="24"/>
                        </w:rPr>
                      </m:ctrlPr>
                    </m:sSubPr>
                    <m:e>
                      <m:r>
                        <w:rPr>
                          <w:rFonts w:ascii="Cambria Math" w:hAnsi="Cambria Math"/>
                          <w:sz w:val="24"/>
                        </w:rPr>
                        <m:t>x</m:t>
                      </m:r>
                    </m:e>
                    <m:sub>
                      <m:r>
                        <w:rPr>
                          <w:rFonts w:ascii="Cambria Math" w:hAnsi="Cambria Math"/>
                          <w:sz w:val="24"/>
                        </w:rPr>
                        <m:t>i</m:t>
                      </m:r>
                    </m:sub>
                  </m:sSub>
                </m:e>
              </m:d>
              <m:r>
                <w:rPr>
                  <w:rFonts w:ascii="Cambria Math" w:hAnsi="Cambria Math"/>
                  <w:sz w:val="24"/>
                </w:rPr>
                <m:t>=</m:t>
              </m:r>
              <m:sSub>
                <m:sSubPr>
                  <m:ctrlPr>
                    <w:rPr>
                      <w:rFonts w:ascii="Cambria Math" w:hAnsi="Cambria Math"/>
                      <w:i/>
                      <w:sz w:val="24"/>
                    </w:rPr>
                  </m:ctrlPr>
                </m:sSubPr>
                <m:e>
                  <m:r>
                    <w:rPr>
                      <w:rFonts w:ascii="Cambria Math" w:hAnsi="Cambria Math"/>
                      <w:sz w:val="24"/>
                    </w:rPr>
                    <m:t>β</m:t>
                  </m:r>
                </m:e>
                <m:sub>
                  <m:r>
                    <w:rPr>
                      <w:rFonts w:ascii="Cambria Math" w:hAnsi="Cambria Math"/>
                      <w:sz w:val="24"/>
                    </w:rPr>
                    <m:t>f</m:t>
                  </m:r>
                </m:sub>
              </m:sSub>
              <m:r>
                <w:rPr>
                  <w:rFonts w:ascii="Cambria Math" w:hAnsi="Cambria Math"/>
                  <w:sz w:val="24"/>
                </w:rPr>
                <m:t>+</m:t>
              </m:r>
              <m:nary>
                <m:naryPr>
                  <m:chr m:val="∑"/>
                  <m:grow m:val="1"/>
                  <m:ctrlPr>
                    <w:rPr>
                      <w:rFonts w:ascii="Cambria Math" w:hAnsi="Cambria Math"/>
                      <w:i/>
                      <w:sz w:val="24"/>
                    </w:rPr>
                  </m:ctrlPr>
                </m:naryPr>
                <m:sub>
                  <m:r>
                    <w:rPr>
                      <w:rFonts w:ascii="Cambria Math" w:hAnsi="Cambria Math"/>
                      <w:sz w:val="24"/>
                    </w:rPr>
                    <m:t>j=1</m:t>
                  </m:r>
                </m:sub>
                <m:sup>
                  <m:r>
                    <w:rPr>
                      <w:rFonts w:ascii="Cambria Math" w:hAnsi="Cambria Math"/>
                      <w:sz w:val="24"/>
                    </w:rPr>
                    <m:t>p</m:t>
                  </m:r>
                </m:sup>
                <m:e>
                  <m:sSub>
                    <m:sSubPr>
                      <m:ctrlPr>
                        <w:rPr>
                          <w:rFonts w:ascii="Cambria Math" w:hAnsi="Cambria Math"/>
                          <w:i/>
                          <w:sz w:val="24"/>
                        </w:rPr>
                      </m:ctrlPr>
                    </m:sSubPr>
                    <m:e>
                      <m:r>
                        <w:rPr>
                          <w:rFonts w:ascii="Cambria Math" w:hAnsi="Cambria Math"/>
                          <w:sz w:val="24"/>
                        </w:rPr>
                        <m:t>w</m:t>
                      </m:r>
                    </m:e>
                    <m:sub>
                      <m:r>
                        <w:rPr>
                          <w:rFonts w:ascii="Cambria Math" w:hAnsi="Cambria Math"/>
                          <w:sz w:val="24"/>
                        </w:rPr>
                        <m:t>f,j</m:t>
                      </m:r>
                    </m:sub>
                  </m:sSub>
                </m:e>
              </m:nary>
              <m:sSub>
                <m:sSubPr>
                  <m:ctrlPr>
                    <w:rPr>
                      <w:rFonts w:ascii="Cambria Math" w:hAnsi="Cambria Math"/>
                      <w:i/>
                      <w:sz w:val="24"/>
                    </w:rPr>
                  </m:ctrlPr>
                </m:sSubPr>
                <m:e>
                  <m:r>
                    <w:rPr>
                      <w:rFonts w:ascii="Cambria Math" w:hAnsi="Cambria Math"/>
                      <w:sz w:val="24"/>
                    </w:rPr>
                    <m:t>f</m:t>
                  </m:r>
                </m:e>
                <m:sub>
                  <m:r>
                    <w:rPr>
                      <w:rFonts w:ascii="Cambria Math" w:hAnsi="Cambria Math"/>
                      <w:sz w:val="24"/>
                    </w:rPr>
                    <m:t>j</m:t>
                  </m:r>
                </m:sub>
              </m:sSub>
              <m:d>
                <m:dPr>
                  <m:ctrlPr>
                    <w:rPr>
                      <w:rFonts w:ascii="Cambria Math" w:hAnsi="Cambria Math"/>
                      <w:i/>
                      <w:sz w:val="24"/>
                    </w:rPr>
                  </m:ctrlPr>
                </m:dPr>
                <m:e>
                  <m:sSub>
                    <m:sSubPr>
                      <m:ctrlPr>
                        <w:rPr>
                          <w:rFonts w:ascii="Cambria Math" w:hAnsi="Cambria Math"/>
                          <w:i/>
                          <w:sz w:val="24"/>
                        </w:rPr>
                      </m:ctrlPr>
                    </m:sSubPr>
                    <m:e>
                      <m:r>
                        <w:rPr>
                          <w:rFonts w:ascii="Cambria Math" w:hAnsi="Cambria Math"/>
                          <w:sz w:val="24"/>
                        </w:rPr>
                        <m:t>x</m:t>
                      </m:r>
                    </m:e>
                    <m:sub>
                      <m:r>
                        <w:rPr>
                          <w:rFonts w:ascii="Cambria Math" w:hAnsi="Cambria Math"/>
                          <w:sz w:val="24"/>
                        </w:rPr>
                        <m:t>ij</m:t>
                      </m:r>
                    </m:sub>
                  </m:sSub>
                </m:e>
              </m:d>
              <m:r>
                <m:rPr>
                  <m:sty m:val="p"/>
                </m:rPr>
                <w:rPr>
                  <w:rFonts w:ascii="Cambria Math" w:hAnsi="Cambria Math"/>
                  <w:sz w:val="24"/>
                </w:rPr>
                <m:t>,#(13)</m:t>
              </m:r>
            </m:e>
          </m:eqArr>
        </m:oMath>
      </m:oMathPara>
    </w:p>
    <w:p w14:paraId="087329B2" w14:textId="77777777" w:rsidR="002A2A36" w:rsidRDefault="002236BD">
      <w:pPr>
        <w:ind w:firstLineChars="200" w:firstLine="480"/>
        <w:rPr>
          <w:rFonts w:hAnsi="Cambria Math"/>
          <w:i/>
          <w:sz w:val="24"/>
        </w:rPr>
      </w:pPr>
      <m:oMathPara>
        <m:oMath>
          <m:eqArr>
            <m:eqArrPr>
              <m:maxDist m:val="1"/>
              <m:ctrlPr>
                <w:rPr>
                  <w:rFonts w:ascii="Cambria Math" w:hAnsi="Cambria Math"/>
                  <w:i/>
                  <w:sz w:val="24"/>
                </w:rPr>
              </m:ctrlPr>
            </m:eqArrPr>
            <m:e>
              <m:sSub>
                <m:sSubPr>
                  <m:ctrlPr>
                    <w:rPr>
                      <w:rFonts w:ascii="Cambria Math" w:hAnsi="Cambria Math"/>
                      <w:i/>
                      <w:sz w:val="24"/>
                    </w:rPr>
                  </m:ctrlPr>
                </m:sSubPr>
                <m:e>
                  <m:r>
                    <w:rPr>
                      <w:rFonts w:ascii="Cambria Math" w:hAnsi="Cambria Math"/>
                      <w:sz w:val="24"/>
                    </w:rPr>
                    <m:t>η</m:t>
                  </m:r>
                </m:e>
                <m:sub>
                  <m:r>
                    <w:rPr>
                      <w:rFonts w:ascii="Cambria Math" w:hAnsi="Cambria Math"/>
                      <w:sz w:val="24"/>
                    </w:rPr>
                    <m:t>s</m:t>
                  </m:r>
                </m:sub>
              </m:sSub>
              <m:d>
                <m:dPr>
                  <m:ctrlPr>
                    <w:rPr>
                      <w:rFonts w:ascii="Cambria Math" w:hAnsi="Cambria Math"/>
                      <w:i/>
                      <w:sz w:val="24"/>
                    </w:rPr>
                  </m:ctrlPr>
                </m:dPr>
                <m:e>
                  <m:sSub>
                    <m:sSubPr>
                      <m:ctrlPr>
                        <w:rPr>
                          <w:rFonts w:ascii="Cambria Math" w:hAnsi="Cambria Math"/>
                          <w:i/>
                          <w:sz w:val="24"/>
                        </w:rPr>
                      </m:ctrlPr>
                    </m:sSubPr>
                    <m:e>
                      <m:r>
                        <w:rPr>
                          <w:rFonts w:ascii="Cambria Math" w:hAnsi="Cambria Math"/>
                          <w:sz w:val="24"/>
                        </w:rPr>
                        <m:t>x</m:t>
                      </m:r>
                    </m:e>
                    <m:sub>
                      <m:r>
                        <w:rPr>
                          <w:rFonts w:ascii="Cambria Math" w:hAnsi="Cambria Math"/>
                          <w:sz w:val="24"/>
                        </w:rPr>
                        <m:t>i</m:t>
                      </m:r>
                    </m:sub>
                  </m:sSub>
                </m:e>
              </m:d>
              <m:r>
                <w:rPr>
                  <w:rFonts w:ascii="Cambria Math" w:hAnsi="Cambria Math"/>
                  <w:sz w:val="24"/>
                </w:rPr>
                <m:t>=</m:t>
              </m:r>
              <m:sSub>
                <m:sSubPr>
                  <m:ctrlPr>
                    <w:rPr>
                      <w:rFonts w:ascii="Cambria Math" w:hAnsi="Cambria Math"/>
                      <w:i/>
                      <w:sz w:val="24"/>
                    </w:rPr>
                  </m:ctrlPr>
                </m:sSubPr>
                <m:e>
                  <m:r>
                    <w:rPr>
                      <w:rFonts w:ascii="Cambria Math" w:hAnsi="Cambria Math"/>
                      <w:sz w:val="24"/>
                    </w:rPr>
                    <m:t>β</m:t>
                  </m:r>
                </m:e>
                <m:sub>
                  <m:r>
                    <w:rPr>
                      <w:rFonts w:ascii="Cambria Math" w:hAnsi="Cambria Math"/>
                      <w:sz w:val="24"/>
                    </w:rPr>
                    <m:t>s</m:t>
                  </m:r>
                </m:sub>
              </m:sSub>
              <m:r>
                <w:rPr>
                  <w:rFonts w:ascii="Cambria Math" w:hAnsi="Cambria Math"/>
                  <w:sz w:val="24"/>
                </w:rPr>
                <m:t>+</m:t>
              </m:r>
              <m:nary>
                <m:naryPr>
                  <m:chr m:val="∑"/>
                  <m:ctrlPr>
                    <w:rPr>
                      <w:rFonts w:ascii="Cambria Math" w:hAnsi="Cambria Math"/>
                      <w:i/>
                      <w:sz w:val="24"/>
                    </w:rPr>
                  </m:ctrlPr>
                </m:naryPr>
                <m:sub>
                  <m:r>
                    <w:rPr>
                      <w:rFonts w:ascii="Cambria Math" w:hAnsi="Cambria Math"/>
                      <w:sz w:val="24"/>
                    </w:rPr>
                    <m:t>j=1</m:t>
                  </m:r>
                </m:sub>
                <m:sup>
                  <m:r>
                    <w:rPr>
                      <w:rFonts w:ascii="Cambria Math" w:hAnsi="Cambria Math"/>
                      <w:sz w:val="24"/>
                    </w:rPr>
                    <m:t>p</m:t>
                  </m:r>
                </m:sup>
                <m:e>
                  <m:sSub>
                    <m:sSubPr>
                      <m:ctrlPr>
                        <w:rPr>
                          <w:rFonts w:ascii="Cambria Math" w:hAnsi="Cambria Math"/>
                          <w:i/>
                          <w:sz w:val="24"/>
                        </w:rPr>
                      </m:ctrlPr>
                    </m:sSubPr>
                    <m:e>
                      <m:r>
                        <w:rPr>
                          <w:rFonts w:ascii="Cambria Math" w:hAnsi="Cambria Math"/>
                          <w:sz w:val="24"/>
                        </w:rPr>
                        <m:t>w</m:t>
                      </m:r>
                    </m:e>
                    <m:sub>
                      <m:r>
                        <w:rPr>
                          <w:rFonts w:ascii="Cambria Math" w:hAnsi="Cambria Math"/>
                          <w:sz w:val="24"/>
                        </w:rPr>
                        <m:t>s,j</m:t>
                      </m:r>
                    </m:sub>
                  </m:sSub>
                </m:e>
              </m:nary>
              <m:sSub>
                <m:sSubPr>
                  <m:ctrlPr>
                    <w:rPr>
                      <w:rFonts w:ascii="Cambria Math" w:hAnsi="Cambria Math"/>
                      <w:i/>
                      <w:sz w:val="24"/>
                    </w:rPr>
                  </m:ctrlPr>
                </m:sSubPr>
                <m:e>
                  <m:r>
                    <w:rPr>
                      <w:rFonts w:ascii="Cambria Math" w:hAnsi="Cambria Math"/>
                      <w:sz w:val="24"/>
                    </w:rPr>
                    <m:t>f</m:t>
                  </m:r>
                </m:e>
                <m:sub>
                  <m:r>
                    <w:rPr>
                      <w:rFonts w:ascii="Cambria Math" w:hAnsi="Cambria Math"/>
                      <w:sz w:val="24"/>
                    </w:rPr>
                    <m:t>j</m:t>
                  </m:r>
                </m:sub>
              </m:sSub>
              <m:d>
                <m:dPr>
                  <m:ctrlPr>
                    <w:rPr>
                      <w:rFonts w:ascii="Cambria Math" w:hAnsi="Cambria Math"/>
                      <w:i/>
                      <w:sz w:val="24"/>
                    </w:rPr>
                  </m:ctrlPr>
                </m:dPr>
                <m:e>
                  <m:sSub>
                    <m:sSubPr>
                      <m:ctrlPr>
                        <w:rPr>
                          <w:rFonts w:ascii="Cambria Math" w:hAnsi="Cambria Math"/>
                          <w:i/>
                          <w:sz w:val="24"/>
                        </w:rPr>
                      </m:ctrlPr>
                    </m:sSubPr>
                    <m:e>
                      <m:r>
                        <w:rPr>
                          <w:rFonts w:ascii="Cambria Math" w:hAnsi="Cambria Math"/>
                          <w:sz w:val="24"/>
                        </w:rPr>
                        <m:t>x</m:t>
                      </m:r>
                    </m:e>
                    <m:sub>
                      <m:r>
                        <w:rPr>
                          <w:rFonts w:ascii="Cambria Math" w:hAnsi="Cambria Math"/>
                          <w:sz w:val="24"/>
                        </w:rPr>
                        <m:t>ij</m:t>
                      </m:r>
                    </m:sub>
                  </m:sSub>
                </m:e>
              </m:d>
              <m:r>
                <m:rPr>
                  <m:sty m:val="p"/>
                </m:rPr>
                <w:rPr>
                  <w:rFonts w:ascii="Cambria Math" w:hAnsi="Cambria Math"/>
                  <w:sz w:val="24"/>
                </w:rPr>
                <m:t>.#(14)</m:t>
              </m:r>
            </m:e>
          </m:eqArr>
        </m:oMath>
      </m:oMathPara>
    </w:p>
    <w:p w14:paraId="3E1D0C41" w14:textId="77777777" w:rsidR="002A2A36" w:rsidRDefault="002A2A36">
      <w:pPr>
        <w:ind w:firstLineChars="200" w:firstLine="480"/>
        <w:rPr>
          <w:rFonts w:hAnsi="Cambria Math"/>
          <w:i/>
          <w:sz w:val="24"/>
        </w:rPr>
      </w:pPr>
    </w:p>
    <w:p w14:paraId="0A8C05E0" w14:textId="77777777" w:rsidR="002A2A36" w:rsidRDefault="00346B7D">
      <w:pPr>
        <w:spacing w:line="440" w:lineRule="exact"/>
        <w:rPr>
          <w:sz w:val="24"/>
        </w:rPr>
      </w:pPr>
      <w:r>
        <w:rPr>
          <w:rFonts w:eastAsia="Times New Roman"/>
          <w:i/>
          <w:sz w:val="24"/>
        </w:rPr>
        <w:tab/>
      </w:r>
      <w:r>
        <w:rPr>
          <w:rFonts w:ascii="宋体" w:hAnsi="宋体" w:hint="eastAsia"/>
          <w:iCs/>
          <w:sz w:val="24"/>
        </w:rPr>
        <w:t>Let the task index denote frequency and severity, respectively. The terms shown in the equations represent the feature-specific shape functions for the two tasks, the task-specific intercepts, and the task-specific weight of feature j for task t.</w:t>
      </w:r>
      <m:oMath>
        <m:r>
          <w:rPr>
            <w:rFonts w:ascii="Cambria Math" w:hAnsi="Cambria Math" w:hint="eastAsia"/>
            <w:sz w:val="24"/>
          </w:rPr>
          <m:t>t</m:t>
        </m:r>
        <m:r>
          <w:rPr>
            <w:rFonts w:ascii="Cambria Math" w:hAnsi="Cambria Math" w:hint="eastAsia"/>
            <w:sz w:val="24"/>
          </w:rPr>
          <m:t>∈</m:t>
        </m:r>
        <m:r>
          <w:rPr>
            <w:rFonts w:ascii="Cambria Math" w:hAnsi="Cambria Math"/>
            <w:sz w:val="24"/>
          </w:rPr>
          <m:t>{f,s}</m:t>
        </m:r>
        <m:sSubSup>
          <m:sSubSupPr>
            <m:ctrlPr>
              <w:rPr>
                <w:rFonts w:ascii="Cambria Math" w:hAnsi="Cambria Math"/>
                <w:sz w:val="24"/>
              </w:rPr>
            </m:ctrlPr>
          </m:sSubSupPr>
          <m:e>
            <m:r>
              <w:rPr>
                <w:rFonts w:ascii="Cambria Math" w:hAnsi="Cambria Math"/>
                <w:sz w:val="24"/>
              </w:rPr>
              <m:t>f</m:t>
            </m:r>
          </m:e>
          <m:sub>
            <m:r>
              <w:rPr>
                <w:rFonts w:ascii="Cambria Math" w:hAnsi="Cambria Math"/>
                <w:sz w:val="24"/>
              </w:rPr>
              <m:t>j</m:t>
            </m:r>
          </m:sub>
          <m:sup>
            <m:d>
              <m:dPr>
                <m:ctrlPr>
                  <w:rPr>
                    <w:rFonts w:ascii="Cambria Math" w:hAnsi="Cambria Math"/>
                    <w:sz w:val="24"/>
                  </w:rPr>
                </m:ctrlPr>
              </m:dPr>
              <m:e>
                <m:r>
                  <w:rPr>
                    <w:rFonts w:ascii="Cambria Math" w:hAnsi="Cambria Math"/>
                    <w:sz w:val="24"/>
                  </w:rPr>
                  <m:t>f</m:t>
                </m:r>
              </m:e>
            </m:d>
          </m:sup>
        </m:sSubSup>
        <m:d>
          <m:dPr>
            <m:ctrlPr>
              <w:rPr>
                <w:rFonts w:ascii="Cambria Math" w:hAnsi="Cambria Math"/>
                <w:sz w:val="24"/>
              </w:rPr>
            </m:ctrlPr>
          </m:dPr>
          <m:e>
            <m:r>
              <m:rPr>
                <m:sty m:val="p"/>
              </m:rPr>
              <w:rPr>
                <w:rFonts w:ascii="Cambria Math" w:hAnsi="Cambria Math"/>
                <w:sz w:val="24"/>
              </w:rPr>
              <m:t>⋅</m:t>
            </m:r>
          </m:e>
        </m:d>
        <m:sSubSup>
          <m:sSubSupPr>
            <m:ctrlPr>
              <w:rPr>
                <w:rFonts w:ascii="Cambria Math" w:hAnsi="Cambria Math"/>
                <w:sz w:val="24"/>
              </w:rPr>
            </m:ctrlPr>
          </m:sSubSupPr>
          <m:e>
            <m:r>
              <w:rPr>
                <w:rFonts w:ascii="Cambria Math" w:hAnsi="Cambria Math"/>
                <w:sz w:val="24"/>
              </w:rPr>
              <m:t>f</m:t>
            </m:r>
          </m:e>
          <m:sub>
            <m:r>
              <w:rPr>
                <w:rFonts w:ascii="Cambria Math" w:hAnsi="Cambria Math"/>
                <w:sz w:val="24"/>
              </w:rPr>
              <m:t>j</m:t>
            </m:r>
          </m:sub>
          <m:sup>
            <m:d>
              <m:dPr>
                <m:ctrlPr>
                  <w:rPr>
                    <w:rFonts w:ascii="Cambria Math" w:hAnsi="Cambria Math"/>
                    <w:sz w:val="24"/>
                  </w:rPr>
                </m:ctrlPr>
              </m:dPr>
              <m:e>
                <m:r>
                  <w:rPr>
                    <w:rFonts w:ascii="Cambria Math" w:hAnsi="Cambria Math"/>
                    <w:sz w:val="24"/>
                  </w:rPr>
                  <m:t>s</m:t>
                </m:r>
              </m:e>
            </m:d>
          </m:sup>
        </m:sSubSup>
        <m:d>
          <m:dPr>
            <m:ctrlPr>
              <w:rPr>
                <w:rFonts w:ascii="Cambria Math" w:hAnsi="Cambria Math"/>
                <w:sz w:val="24"/>
              </w:rPr>
            </m:ctrlPr>
          </m:dPr>
          <m:e>
            <m:r>
              <m:rPr>
                <m:sty m:val="p"/>
              </m:rPr>
              <w:rPr>
                <w:rFonts w:ascii="Cambria Math" w:hAnsi="Cambria Math"/>
                <w:sz w:val="24"/>
              </w:rPr>
              <m:t>⋅</m:t>
            </m:r>
          </m:e>
        </m:d>
        <m:r>
          <w:rPr>
            <w:rFonts w:ascii="Cambria Math" w:hAnsi="Cambria Math" w:hint="eastAsia"/>
            <w:sz w:val="24"/>
          </w:rPr>
          <m:t>j</m:t>
        </m:r>
        <m:sSub>
          <m:sSubPr>
            <m:ctrlPr>
              <w:rPr>
                <w:rFonts w:ascii="Cambria Math" w:hAnsi="Cambria Math"/>
                <w:sz w:val="24"/>
              </w:rPr>
            </m:ctrlPr>
          </m:sSubPr>
          <m:e>
            <m:r>
              <w:rPr>
                <w:rFonts w:ascii="Cambria Math" w:hAnsi="Cambria Math"/>
                <w:sz w:val="24"/>
              </w:rPr>
              <m:t>β</m:t>
            </m:r>
          </m:e>
          <m:sub>
            <m:r>
              <w:rPr>
                <w:rFonts w:ascii="Cambria Math" w:hAnsi="Cambria Math"/>
                <w:sz w:val="24"/>
              </w:rPr>
              <m:t>f</m:t>
            </m:r>
          </m:sub>
        </m:sSub>
        <m:sSub>
          <m:sSubPr>
            <m:ctrlPr>
              <w:rPr>
                <w:rFonts w:ascii="Cambria Math" w:hAnsi="Cambria Math"/>
                <w:sz w:val="24"/>
              </w:rPr>
            </m:ctrlPr>
          </m:sSubPr>
          <m:e>
            <m:r>
              <w:rPr>
                <w:rFonts w:ascii="Cambria Math" w:hAnsi="Cambria Math"/>
                <w:sz w:val="24"/>
              </w:rPr>
              <m:t xml:space="preserve">  </m:t>
            </m:r>
            <m:r>
              <m:rPr>
                <m:sty m:val="p"/>
              </m:rPr>
              <w:rPr>
                <w:rFonts w:ascii="Cambria Math" w:hAnsi="Cambria Math" w:hint="eastAsia"/>
                <w:sz w:val="24"/>
              </w:rPr>
              <m:t>and</m:t>
            </m:r>
            <m:r>
              <w:rPr>
                <w:rFonts w:ascii="Cambria Math" w:hAnsi="Cambria Math"/>
                <w:sz w:val="24"/>
              </w:rPr>
              <m:t xml:space="preserve"> β</m:t>
            </m:r>
          </m:e>
          <m:sub>
            <m:r>
              <w:rPr>
                <w:rFonts w:ascii="Cambria Math" w:hAnsi="Cambria Math"/>
                <w:sz w:val="24"/>
              </w:rPr>
              <m:t>s</m:t>
            </m:r>
          </m:sub>
        </m:sSub>
        <m:sSub>
          <m:sSubPr>
            <m:ctrlPr>
              <w:rPr>
                <w:rFonts w:ascii="Cambria Math" w:hAnsi="Cambria Math"/>
                <w:i/>
                <w:sz w:val="24"/>
              </w:rPr>
            </m:ctrlPr>
          </m:sSubPr>
          <m:e>
            <m:r>
              <w:rPr>
                <w:rFonts w:ascii="Cambria Math" w:hAnsi="Cambria Math"/>
                <w:sz w:val="24"/>
              </w:rPr>
              <m:t>w</m:t>
            </m:r>
          </m:e>
          <m:sub>
            <m:r>
              <w:rPr>
                <w:rFonts w:ascii="Cambria Math" w:hAnsi="Cambria Math"/>
                <w:sz w:val="24"/>
              </w:rPr>
              <m:t>t,j</m:t>
            </m:r>
          </m:sub>
        </m:sSub>
      </m:oMath>
    </w:p>
    <w:p w14:paraId="6052D1B8" w14:textId="77777777" w:rsidR="002A2A36" w:rsidRDefault="00346B7D">
      <w:pPr>
        <w:spacing w:line="440" w:lineRule="exact"/>
        <w:ind w:firstLineChars="200" w:firstLine="480"/>
        <w:rPr>
          <w:sz w:val="24"/>
        </w:rPr>
      </w:pPr>
      <w:r>
        <w:rPr>
          <w:rFonts w:eastAsia="Times New Roman"/>
          <w:sz w:val="24"/>
        </w:rPr>
        <w:lastRenderedPageBreak/>
        <w:t>This structure constitutes a weak-sharing multi-task architecture. The frequency and severity tasks share the same underlying feature representations to learn common information, while independent output weights allow task-specific effects. Shared shape functions capture common feature structure, whereas task-specific weights preserve differences between tasks. Consequently, a given feature may have different effect directions and magnitudes for claim frequency and claim severity. To ensure that predicted frequency and severity are always positive, both tasks use log link functions. The corresponding predictions are therefore given by:</w:t>
      </w:r>
      <m:oMath>
        <m:sSub>
          <m:sSubPr>
            <m:ctrlPr>
              <w:rPr>
                <w:rFonts w:ascii="Cambria Math" w:hAnsi="Cambria Math"/>
                <w:i/>
                <w:sz w:val="24"/>
              </w:rPr>
            </m:ctrlPr>
          </m:sSubPr>
          <m:e>
            <m:r>
              <w:rPr>
                <w:rFonts w:ascii="Cambria Math" w:hAnsi="Cambria Math"/>
                <w:sz w:val="24"/>
              </w:rPr>
              <m:t>f</m:t>
            </m:r>
          </m:e>
          <m:sub>
            <m:r>
              <w:rPr>
                <w:rFonts w:ascii="Cambria Math" w:hAnsi="Cambria Math"/>
                <w:sz w:val="24"/>
              </w:rPr>
              <m:t>j</m:t>
            </m:r>
          </m:sub>
        </m:sSub>
        <m:d>
          <m:dPr>
            <m:ctrlPr>
              <w:rPr>
                <w:rFonts w:ascii="Cambria Math" w:hAnsi="Cambria Math"/>
                <w:i/>
                <w:sz w:val="24"/>
              </w:rPr>
            </m:ctrlPr>
          </m:dPr>
          <m:e>
            <m:r>
              <w:rPr>
                <w:rFonts w:ascii="Cambria Math" w:hAnsi="Cambria Math" w:hint="eastAsia"/>
                <w:sz w:val="24"/>
              </w:rPr>
              <m:t>·</m:t>
            </m:r>
          </m:e>
        </m:d>
        <m:sSub>
          <m:sSubPr>
            <m:ctrlPr>
              <w:rPr>
                <w:rFonts w:ascii="Cambria Math" w:hAnsi="Cambria Math"/>
                <w:i/>
                <w:sz w:val="24"/>
              </w:rPr>
            </m:ctrlPr>
          </m:sSubPr>
          <m:e>
            <m:r>
              <w:rPr>
                <w:rFonts w:ascii="Cambria Math" w:hAnsi="Cambria Math"/>
                <w:sz w:val="24"/>
              </w:rPr>
              <m:t>w</m:t>
            </m:r>
          </m:e>
          <m:sub>
            <m:r>
              <w:rPr>
                <w:rFonts w:ascii="Cambria Math" w:hAnsi="Cambria Math"/>
                <w:sz w:val="24"/>
              </w:rPr>
              <m:t>f,j</m:t>
            </m:r>
          </m:sub>
        </m:sSub>
        <m:sSub>
          <m:sSubPr>
            <m:ctrlPr>
              <w:rPr>
                <w:rFonts w:ascii="Cambria Math" w:hAnsi="Cambria Math"/>
                <w:i/>
                <w:sz w:val="24"/>
              </w:rPr>
            </m:ctrlPr>
          </m:sSubPr>
          <m:e>
            <m:r>
              <w:rPr>
                <w:rFonts w:ascii="Cambria Math" w:hAnsi="Cambria Math"/>
                <w:sz w:val="24"/>
              </w:rPr>
              <m:t>w</m:t>
            </m:r>
          </m:e>
          <m:sub>
            <m:r>
              <w:rPr>
                <w:rFonts w:ascii="Cambria Math" w:hAnsi="Cambria Math"/>
                <w:sz w:val="24"/>
              </w:rPr>
              <m:t>s,j</m:t>
            </m:r>
          </m:sub>
        </m:sSub>
      </m:oMath>
    </w:p>
    <w:p w14:paraId="4A96AB65" w14:textId="77777777" w:rsidR="002A2A36" w:rsidRDefault="002A2A36">
      <w:pPr>
        <w:ind w:firstLineChars="200" w:firstLine="480"/>
        <w:rPr>
          <w:sz w:val="24"/>
        </w:rPr>
      </w:pPr>
    </w:p>
    <w:p w14:paraId="2987A5FB" w14:textId="77777777" w:rsidR="002A2A36" w:rsidRDefault="002236BD">
      <w:pPr>
        <w:ind w:firstLineChars="200" w:firstLine="480"/>
        <w:jc w:val="center"/>
        <w:rPr>
          <w:rFonts w:hAnsi="Cambria Math"/>
          <w:i/>
          <w:sz w:val="24"/>
        </w:rPr>
      </w:pPr>
      <m:oMathPara>
        <m:oMath>
          <m:eqArr>
            <m:eqArrPr>
              <m:maxDist m:val="1"/>
              <m:ctrlPr>
                <w:rPr>
                  <w:rFonts w:ascii="Cambria Math" w:hAnsi="Cambria Math"/>
                  <w:i/>
                  <w:sz w:val="24"/>
                </w:rPr>
              </m:ctrlPr>
            </m:eqArrPr>
            <m:e>
              <m:acc>
                <m:accPr>
                  <m:ctrlPr>
                    <w:rPr>
                      <w:rFonts w:ascii="Cambria Math" w:hAnsi="Cambria Math"/>
                      <w:i/>
                      <w:sz w:val="24"/>
                    </w:rPr>
                  </m:ctrlPr>
                </m:accPr>
                <m:e>
                  <m:r>
                    <w:rPr>
                      <w:rFonts w:ascii="Cambria Math" w:hAnsi="Cambria Math"/>
                      <w:sz w:val="24"/>
                    </w:rPr>
                    <m:t>λ</m:t>
                  </m:r>
                </m:e>
              </m:acc>
              <m:d>
                <m:dPr>
                  <m:ctrlPr>
                    <w:rPr>
                      <w:rFonts w:ascii="Cambria Math" w:hAnsi="Cambria Math"/>
                      <w:i/>
                      <w:sz w:val="24"/>
                    </w:rPr>
                  </m:ctrlPr>
                </m:dPr>
                <m:e>
                  <m:sSub>
                    <m:sSubPr>
                      <m:ctrlPr>
                        <w:rPr>
                          <w:rFonts w:ascii="Cambria Math" w:hAnsi="Cambria Math"/>
                          <w:i/>
                          <w:sz w:val="24"/>
                        </w:rPr>
                      </m:ctrlPr>
                    </m:sSubPr>
                    <m:e>
                      <m:r>
                        <w:rPr>
                          <w:rFonts w:ascii="Cambria Math" w:hAnsi="Cambria Math"/>
                          <w:sz w:val="24"/>
                        </w:rPr>
                        <m:t>x</m:t>
                      </m:r>
                    </m:e>
                    <m:sub>
                      <m:r>
                        <w:rPr>
                          <w:rFonts w:ascii="Cambria Math" w:hAnsi="Cambria Math"/>
                          <w:sz w:val="24"/>
                        </w:rPr>
                        <m:t>i</m:t>
                      </m:r>
                    </m:sub>
                  </m:sSub>
                </m:e>
              </m:d>
              <m:r>
                <w:rPr>
                  <w:rFonts w:ascii="Cambria Math" w:hAnsi="Cambria Math"/>
                  <w:sz w:val="24"/>
                </w:rPr>
                <m:t>=</m:t>
              </m:r>
              <m:func>
                <m:funcPr>
                  <m:ctrlPr>
                    <w:rPr>
                      <w:rFonts w:ascii="Cambria Math" w:hAnsi="Cambria Math"/>
                      <w:i/>
                      <w:sz w:val="24"/>
                    </w:rPr>
                  </m:ctrlPr>
                </m:funcPr>
                <m:fName>
                  <m:r>
                    <w:rPr>
                      <w:rFonts w:ascii="Cambria Math" w:hAnsi="Cambria Math"/>
                      <w:sz w:val="24"/>
                    </w:rPr>
                    <m:t>exp</m:t>
                  </m:r>
                </m:fName>
                <m:e>
                  <m:d>
                    <m:dPr>
                      <m:ctrlPr>
                        <w:rPr>
                          <w:rFonts w:ascii="Cambria Math" w:hAnsi="Cambria Math"/>
                          <w:i/>
                          <w:sz w:val="24"/>
                        </w:rPr>
                      </m:ctrlPr>
                    </m:dPr>
                    <m:e>
                      <m:sSub>
                        <m:sSubPr>
                          <m:ctrlPr>
                            <w:rPr>
                              <w:rFonts w:ascii="Cambria Math" w:hAnsi="Cambria Math"/>
                              <w:i/>
                              <w:sz w:val="24"/>
                            </w:rPr>
                          </m:ctrlPr>
                        </m:sSubPr>
                        <m:e>
                          <m:r>
                            <w:rPr>
                              <w:rFonts w:ascii="Cambria Math" w:hAnsi="Cambria Math"/>
                              <w:sz w:val="24"/>
                            </w:rPr>
                            <m:t>η</m:t>
                          </m:r>
                        </m:e>
                        <m:sub>
                          <m:r>
                            <w:rPr>
                              <w:rFonts w:ascii="Cambria Math" w:hAnsi="Cambria Math"/>
                              <w:sz w:val="24"/>
                            </w:rPr>
                            <m:t>f</m:t>
                          </m:r>
                        </m:sub>
                      </m:sSub>
                      <m:d>
                        <m:dPr>
                          <m:ctrlPr>
                            <w:rPr>
                              <w:rFonts w:ascii="Cambria Math" w:hAnsi="Cambria Math"/>
                              <w:i/>
                              <w:sz w:val="24"/>
                            </w:rPr>
                          </m:ctrlPr>
                        </m:dPr>
                        <m:e>
                          <m:sSub>
                            <m:sSubPr>
                              <m:ctrlPr>
                                <w:rPr>
                                  <w:rFonts w:ascii="Cambria Math" w:hAnsi="Cambria Math"/>
                                  <w:i/>
                                  <w:sz w:val="24"/>
                                </w:rPr>
                              </m:ctrlPr>
                            </m:sSubPr>
                            <m:e>
                              <m:r>
                                <w:rPr>
                                  <w:rFonts w:ascii="Cambria Math" w:hAnsi="Cambria Math"/>
                                  <w:sz w:val="24"/>
                                </w:rPr>
                                <m:t>x</m:t>
                              </m:r>
                            </m:e>
                            <m:sub>
                              <m:r>
                                <w:rPr>
                                  <w:rFonts w:ascii="Cambria Math" w:hAnsi="Cambria Math"/>
                                  <w:sz w:val="24"/>
                                </w:rPr>
                                <m:t>i</m:t>
                              </m:r>
                            </m:sub>
                          </m:sSub>
                        </m:e>
                      </m:d>
                    </m:e>
                  </m:d>
                </m:e>
              </m:func>
              <m:r>
                <m:rPr>
                  <m:sty m:val="p"/>
                </m:rPr>
                <w:rPr>
                  <w:rFonts w:ascii="Cambria Math" w:hAnsi="Cambria Math"/>
                  <w:sz w:val="24"/>
                </w:rPr>
                <m:t>,#(15)</m:t>
              </m:r>
            </m:e>
          </m:eqArr>
        </m:oMath>
      </m:oMathPara>
    </w:p>
    <w:p w14:paraId="0E960ACB" w14:textId="77777777" w:rsidR="002A2A36" w:rsidRDefault="002236BD">
      <w:pPr>
        <w:jc w:val="center"/>
        <w:rPr>
          <w:rFonts w:hAnsi="Cambria Math"/>
          <w:sz w:val="24"/>
        </w:rPr>
      </w:pPr>
      <m:oMathPara>
        <m:oMath>
          <m:eqArr>
            <m:eqArrPr>
              <m:maxDist m:val="1"/>
              <m:ctrlPr>
                <w:rPr>
                  <w:rFonts w:ascii="Cambria Math" w:hAnsi="Cambria Math"/>
                  <w:sz w:val="24"/>
                </w:rPr>
              </m:ctrlPr>
            </m:eqArrPr>
            <m:e>
              <m:acc>
                <m:accPr>
                  <m:ctrlPr>
                    <w:rPr>
                      <w:rFonts w:ascii="Cambria Math" w:hAnsi="Cambria Math"/>
                      <w:i/>
                      <w:sz w:val="24"/>
                    </w:rPr>
                  </m:ctrlPr>
                </m:accPr>
                <m:e>
                  <m:r>
                    <w:rPr>
                      <w:rFonts w:ascii="Cambria Math" w:hAnsi="Cambria Math"/>
                      <w:sz w:val="24"/>
                    </w:rPr>
                    <m:t>μ</m:t>
                  </m:r>
                </m:e>
              </m:acc>
              <m:d>
                <m:dPr>
                  <m:ctrlPr>
                    <w:rPr>
                      <w:rFonts w:ascii="Cambria Math" w:hAnsi="Cambria Math"/>
                      <w:i/>
                      <w:sz w:val="24"/>
                    </w:rPr>
                  </m:ctrlPr>
                </m:dPr>
                <m:e>
                  <m:sSub>
                    <m:sSubPr>
                      <m:ctrlPr>
                        <w:rPr>
                          <w:rFonts w:ascii="Cambria Math" w:hAnsi="Cambria Math"/>
                          <w:i/>
                          <w:sz w:val="24"/>
                        </w:rPr>
                      </m:ctrlPr>
                    </m:sSubPr>
                    <m:e>
                      <m:r>
                        <w:rPr>
                          <w:rFonts w:ascii="Cambria Math" w:hAnsi="Cambria Math"/>
                          <w:sz w:val="24"/>
                        </w:rPr>
                        <m:t>x</m:t>
                      </m:r>
                    </m:e>
                    <m:sub>
                      <m:r>
                        <w:rPr>
                          <w:rFonts w:ascii="Cambria Math" w:hAnsi="Cambria Math"/>
                          <w:sz w:val="24"/>
                        </w:rPr>
                        <m:t>i</m:t>
                      </m:r>
                    </m:sub>
                  </m:sSub>
                </m:e>
              </m:d>
              <m:r>
                <w:rPr>
                  <w:rFonts w:ascii="Cambria Math" w:hAnsi="Cambria Math"/>
                  <w:sz w:val="24"/>
                </w:rPr>
                <m:t>=</m:t>
              </m:r>
              <m:func>
                <m:funcPr>
                  <m:ctrlPr>
                    <w:rPr>
                      <w:rFonts w:ascii="Cambria Math" w:hAnsi="Cambria Math"/>
                      <w:i/>
                      <w:sz w:val="24"/>
                    </w:rPr>
                  </m:ctrlPr>
                </m:funcPr>
                <m:fName>
                  <m:r>
                    <w:rPr>
                      <w:rFonts w:ascii="Cambria Math" w:hAnsi="Cambria Math"/>
                      <w:sz w:val="24"/>
                    </w:rPr>
                    <m:t>exp</m:t>
                  </m:r>
                </m:fName>
                <m:e>
                  <m:d>
                    <m:dPr>
                      <m:ctrlPr>
                        <w:rPr>
                          <w:rFonts w:ascii="Cambria Math" w:hAnsi="Cambria Math"/>
                          <w:i/>
                          <w:sz w:val="24"/>
                        </w:rPr>
                      </m:ctrlPr>
                    </m:dPr>
                    <m:e>
                      <m:sSub>
                        <m:sSubPr>
                          <m:ctrlPr>
                            <w:rPr>
                              <w:rFonts w:ascii="Cambria Math" w:hAnsi="Cambria Math"/>
                              <w:i/>
                              <w:sz w:val="24"/>
                            </w:rPr>
                          </m:ctrlPr>
                        </m:sSubPr>
                        <m:e>
                          <m:r>
                            <w:rPr>
                              <w:rFonts w:ascii="Cambria Math" w:hAnsi="Cambria Math"/>
                              <w:sz w:val="24"/>
                            </w:rPr>
                            <m:t>η</m:t>
                          </m:r>
                        </m:e>
                        <m:sub>
                          <m:r>
                            <w:rPr>
                              <w:rFonts w:ascii="Cambria Math" w:hAnsi="Cambria Math"/>
                              <w:sz w:val="24"/>
                            </w:rPr>
                            <m:t>s</m:t>
                          </m:r>
                        </m:sub>
                      </m:sSub>
                      <m:d>
                        <m:dPr>
                          <m:ctrlPr>
                            <w:rPr>
                              <w:rFonts w:ascii="Cambria Math" w:hAnsi="Cambria Math"/>
                              <w:i/>
                              <w:sz w:val="24"/>
                            </w:rPr>
                          </m:ctrlPr>
                        </m:dPr>
                        <m:e>
                          <m:sSub>
                            <m:sSubPr>
                              <m:ctrlPr>
                                <w:rPr>
                                  <w:rFonts w:ascii="Cambria Math" w:hAnsi="Cambria Math"/>
                                  <w:i/>
                                  <w:sz w:val="24"/>
                                </w:rPr>
                              </m:ctrlPr>
                            </m:sSubPr>
                            <m:e>
                              <m:r>
                                <w:rPr>
                                  <w:rFonts w:ascii="Cambria Math" w:hAnsi="Cambria Math"/>
                                  <w:sz w:val="24"/>
                                </w:rPr>
                                <m:t>x</m:t>
                              </m:r>
                            </m:e>
                            <m:sub>
                              <m:r>
                                <w:rPr>
                                  <w:rFonts w:ascii="Cambria Math" w:hAnsi="Cambria Math"/>
                                  <w:sz w:val="24"/>
                                </w:rPr>
                                <m:t>i</m:t>
                              </m:r>
                            </m:sub>
                          </m:sSub>
                        </m:e>
                      </m:d>
                    </m:e>
                  </m:d>
                </m:e>
              </m:func>
              <m:r>
                <m:rPr>
                  <m:sty m:val="p"/>
                </m:rPr>
                <w:rPr>
                  <w:rFonts w:ascii="Cambria Math" w:hAnsi="Cambria Math"/>
                  <w:sz w:val="24"/>
                </w:rPr>
                <m:t>.#(16)</m:t>
              </m:r>
            </m:e>
          </m:eqArr>
        </m:oMath>
      </m:oMathPara>
    </w:p>
    <w:p w14:paraId="1161D93E" w14:textId="77777777" w:rsidR="002A2A36" w:rsidRDefault="002A2A36">
      <w:pPr>
        <w:jc w:val="center"/>
        <w:rPr>
          <w:sz w:val="24"/>
        </w:rPr>
      </w:pPr>
    </w:p>
    <w:p w14:paraId="2EC3CE24" w14:textId="77777777" w:rsidR="002A2A36" w:rsidRDefault="00346B7D" w:rsidP="00D3016D">
      <w:pPr>
        <w:spacing w:line="440" w:lineRule="exact"/>
        <w:jc w:val="center"/>
        <w:rPr>
          <w:sz w:val="24"/>
        </w:rPr>
      </w:pPr>
      <w:r>
        <w:rPr>
          <w:rFonts w:eastAsia="Times New Roman"/>
          <w:sz w:val="24"/>
        </w:rPr>
        <w:t>The policy-level pure premium prediction is then obtained by multiplying the predicted claim frequency by the predicted claim severity:</w:t>
      </w:r>
    </w:p>
    <w:p w14:paraId="4CD8B742" w14:textId="77777777" w:rsidR="002A2A36" w:rsidRDefault="002A2A36">
      <w:pPr>
        <w:rPr>
          <w:sz w:val="24"/>
        </w:rPr>
      </w:pPr>
    </w:p>
    <w:p w14:paraId="28C812F9" w14:textId="77777777" w:rsidR="002A2A36" w:rsidRDefault="002236BD">
      <w:pPr>
        <w:rPr>
          <w:rFonts w:hAnsi="Cambria Math"/>
          <w:sz w:val="24"/>
        </w:rPr>
      </w:pPr>
      <m:oMathPara>
        <m:oMath>
          <m:eqArr>
            <m:eqArrPr>
              <m:maxDist m:val="1"/>
              <m:ctrlPr>
                <w:rPr>
                  <w:rFonts w:ascii="Cambria Math" w:hAnsi="Cambria Math"/>
                  <w:sz w:val="24"/>
                </w:rPr>
              </m:ctrlPr>
            </m:eqArrPr>
            <m:e>
              <m:acc>
                <m:accPr>
                  <m:ctrlPr>
                    <w:rPr>
                      <w:rFonts w:ascii="Cambria Math" w:hAnsi="Cambria Math"/>
                      <w:i/>
                      <w:sz w:val="24"/>
                    </w:rPr>
                  </m:ctrlPr>
                </m:accPr>
                <m:e>
                  <m:r>
                    <w:rPr>
                      <w:rFonts w:ascii="Cambria Math" w:hAnsi="Cambria Math"/>
                      <w:sz w:val="24"/>
                    </w:rPr>
                    <m:t>π</m:t>
                  </m:r>
                </m:e>
              </m:acc>
              <m:d>
                <m:dPr>
                  <m:ctrlPr>
                    <w:rPr>
                      <w:rFonts w:ascii="Cambria Math" w:hAnsi="Cambria Math"/>
                      <w:i/>
                      <w:sz w:val="24"/>
                    </w:rPr>
                  </m:ctrlPr>
                </m:dPr>
                <m:e>
                  <m:sSub>
                    <m:sSubPr>
                      <m:ctrlPr>
                        <w:rPr>
                          <w:rFonts w:ascii="Cambria Math" w:hAnsi="Cambria Math"/>
                          <w:i/>
                          <w:sz w:val="24"/>
                        </w:rPr>
                      </m:ctrlPr>
                    </m:sSubPr>
                    <m:e>
                      <m:r>
                        <w:rPr>
                          <w:rFonts w:ascii="Cambria Math" w:hAnsi="Cambria Math"/>
                          <w:sz w:val="24"/>
                        </w:rPr>
                        <m:t>x</m:t>
                      </m:r>
                    </m:e>
                    <m:sub>
                      <m:r>
                        <w:rPr>
                          <w:rFonts w:ascii="Cambria Math" w:hAnsi="Cambria Math"/>
                          <w:sz w:val="24"/>
                        </w:rPr>
                        <m:t>i</m:t>
                      </m:r>
                    </m:sub>
                  </m:sSub>
                </m:e>
              </m:d>
              <m:r>
                <w:rPr>
                  <w:rFonts w:ascii="Cambria Math" w:hAnsi="Cambria Math"/>
                  <w:sz w:val="24"/>
                </w:rPr>
                <m:t>=</m:t>
              </m:r>
              <m:acc>
                <m:accPr>
                  <m:ctrlPr>
                    <w:rPr>
                      <w:rFonts w:ascii="Cambria Math" w:hAnsi="Cambria Math"/>
                      <w:i/>
                      <w:sz w:val="24"/>
                    </w:rPr>
                  </m:ctrlPr>
                </m:accPr>
                <m:e>
                  <m:r>
                    <w:rPr>
                      <w:rFonts w:ascii="Cambria Math" w:hAnsi="Cambria Math"/>
                      <w:sz w:val="24"/>
                    </w:rPr>
                    <m:t>λ</m:t>
                  </m:r>
                </m:e>
              </m:acc>
              <m:d>
                <m:dPr>
                  <m:ctrlPr>
                    <w:rPr>
                      <w:rFonts w:ascii="Cambria Math" w:hAnsi="Cambria Math"/>
                      <w:i/>
                      <w:sz w:val="24"/>
                    </w:rPr>
                  </m:ctrlPr>
                </m:dPr>
                <m:e>
                  <m:sSub>
                    <m:sSubPr>
                      <m:ctrlPr>
                        <w:rPr>
                          <w:rFonts w:ascii="Cambria Math" w:hAnsi="Cambria Math"/>
                          <w:i/>
                          <w:sz w:val="24"/>
                        </w:rPr>
                      </m:ctrlPr>
                    </m:sSubPr>
                    <m:e>
                      <m:r>
                        <w:rPr>
                          <w:rFonts w:ascii="Cambria Math" w:hAnsi="Cambria Math"/>
                          <w:sz w:val="24"/>
                        </w:rPr>
                        <m:t>x</m:t>
                      </m:r>
                    </m:e>
                    <m:sub>
                      <m:r>
                        <w:rPr>
                          <w:rFonts w:ascii="Cambria Math" w:hAnsi="Cambria Math"/>
                          <w:sz w:val="24"/>
                        </w:rPr>
                        <m:t>i</m:t>
                      </m:r>
                    </m:sub>
                  </m:sSub>
                </m:e>
              </m:d>
              <m:acc>
                <m:accPr>
                  <m:ctrlPr>
                    <w:rPr>
                      <w:rFonts w:ascii="Cambria Math" w:hAnsi="Cambria Math"/>
                      <w:i/>
                      <w:sz w:val="24"/>
                    </w:rPr>
                  </m:ctrlPr>
                </m:accPr>
                <m:e>
                  <m:r>
                    <w:rPr>
                      <w:rFonts w:ascii="Cambria Math" w:hAnsi="Cambria Math"/>
                      <w:sz w:val="24"/>
                    </w:rPr>
                    <m:t>μ</m:t>
                  </m:r>
                </m:e>
              </m:acc>
              <m:d>
                <m:dPr>
                  <m:ctrlPr>
                    <w:rPr>
                      <w:rFonts w:ascii="Cambria Math" w:hAnsi="Cambria Math"/>
                      <w:i/>
                      <w:sz w:val="24"/>
                    </w:rPr>
                  </m:ctrlPr>
                </m:dPr>
                <m:e>
                  <m:sSub>
                    <m:sSubPr>
                      <m:ctrlPr>
                        <w:rPr>
                          <w:rFonts w:ascii="Cambria Math" w:hAnsi="Cambria Math"/>
                          <w:i/>
                          <w:sz w:val="24"/>
                        </w:rPr>
                      </m:ctrlPr>
                    </m:sSubPr>
                    <m:e>
                      <m:r>
                        <w:rPr>
                          <w:rFonts w:ascii="Cambria Math" w:hAnsi="Cambria Math"/>
                          <w:sz w:val="24"/>
                        </w:rPr>
                        <m:t>x</m:t>
                      </m:r>
                    </m:e>
                    <m:sub>
                      <m:r>
                        <w:rPr>
                          <w:rFonts w:ascii="Cambria Math" w:hAnsi="Cambria Math"/>
                          <w:sz w:val="24"/>
                        </w:rPr>
                        <m:t>i</m:t>
                      </m:r>
                    </m:sub>
                  </m:sSub>
                </m:e>
              </m:d>
              <m:r>
                <m:rPr>
                  <m:sty m:val="p"/>
                </m:rPr>
                <w:rPr>
                  <w:rFonts w:ascii="Cambria Math" w:hAnsi="Cambria Math"/>
                  <w:sz w:val="24"/>
                </w:rPr>
                <m:t>.#(17)</m:t>
              </m:r>
            </m:e>
          </m:eqArr>
        </m:oMath>
      </m:oMathPara>
    </w:p>
    <w:p w14:paraId="2F819ECD" w14:textId="77777777" w:rsidR="002A2A36" w:rsidRDefault="002A2A36">
      <w:pPr>
        <w:ind w:firstLineChars="200" w:firstLine="480"/>
        <w:jc w:val="left"/>
        <w:rPr>
          <w:sz w:val="24"/>
        </w:rPr>
      </w:pPr>
    </w:p>
    <w:p w14:paraId="32E2C9D2" w14:textId="77777777" w:rsidR="002A2A36" w:rsidRDefault="00346B7D">
      <w:pPr>
        <w:spacing w:line="440" w:lineRule="exact"/>
        <w:ind w:firstLineChars="200" w:firstLine="480"/>
        <w:jc w:val="left"/>
        <w:rPr>
          <w:sz w:val="24"/>
        </w:rPr>
      </w:pPr>
      <w:r>
        <w:rPr>
          <w:rFonts w:eastAsia="Times New Roman" w:hint="eastAsia"/>
          <w:sz w:val="24"/>
        </w:rPr>
        <w:t>Because the frequency and severity losses can differ substantially in numerical scale, a simple equal-weighted sum may cause training to be dominated by the larger-magnitude task. To balance the two objectives, the total loss is therefore constructed as a weighted sum:</w:t>
      </w:r>
    </w:p>
    <w:p w14:paraId="7363B560" w14:textId="77777777" w:rsidR="002A2A36" w:rsidRDefault="002A2A36">
      <w:pPr>
        <w:spacing w:line="440" w:lineRule="exact"/>
        <w:ind w:firstLineChars="200" w:firstLine="480"/>
        <w:jc w:val="left"/>
        <w:rPr>
          <w:sz w:val="24"/>
        </w:rPr>
      </w:pPr>
    </w:p>
    <w:p w14:paraId="4F8CE751" w14:textId="77777777" w:rsidR="002A2A36" w:rsidRDefault="002236BD">
      <w:pPr>
        <w:ind w:firstLineChars="200" w:firstLine="480"/>
        <w:jc w:val="center"/>
      </w:pPr>
      <m:oMathPara>
        <m:oMath>
          <m:eqArr>
            <m:eqArrPr>
              <m:maxDist m:val="1"/>
              <m:ctrlPr>
                <w:rPr>
                  <w:rFonts w:ascii="Cambria Math" w:hAnsi="Cambria Math"/>
                  <w:i/>
                  <w:sz w:val="24"/>
                </w:rPr>
              </m:ctrlPr>
            </m:eqArrPr>
            <m:e>
              <m:r>
                <m:rPr>
                  <m:scr m:val="script"/>
                </m:rPr>
                <w:rPr>
                  <w:rFonts w:ascii="Cambria Math" w:hAnsi="Cambria Math"/>
                  <w:sz w:val="24"/>
                </w:rPr>
                <m:t>L=</m:t>
              </m:r>
              <m:r>
                <w:rPr>
                  <w:rFonts w:ascii="Cambria Math" w:hAnsi="Cambria Math"/>
                  <w:sz w:val="24"/>
                </w:rPr>
                <m:t>a</m:t>
              </m:r>
              <m:sSub>
                <m:sSubPr>
                  <m:ctrlPr>
                    <w:rPr>
                      <w:rFonts w:ascii="Cambria Math" w:hAnsi="Cambria Math"/>
                      <w:i/>
                      <w:sz w:val="24"/>
                    </w:rPr>
                  </m:ctrlPr>
                </m:sSubPr>
                <m:e>
                  <m:r>
                    <m:rPr>
                      <m:scr m:val="script"/>
                    </m:rPr>
                    <w:rPr>
                      <w:rFonts w:ascii="Cambria Math" w:hAnsi="Cambria Math"/>
                      <w:sz w:val="24"/>
                    </w:rPr>
                    <m:t>L</m:t>
                  </m:r>
                </m:e>
                <m:sub>
                  <m:r>
                    <w:rPr>
                      <w:rFonts w:ascii="Cambria Math" w:hAnsi="Cambria Math"/>
                      <w:sz w:val="24"/>
                    </w:rPr>
                    <m:t>f</m:t>
                  </m:r>
                </m:sub>
              </m:sSub>
              <m:r>
                <w:rPr>
                  <w:rFonts w:ascii="Cambria Math" w:hAnsi="Cambria Math"/>
                  <w:sz w:val="24"/>
                </w:rPr>
                <m:t>+</m:t>
              </m:r>
              <m:d>
                <m:dPr>
                  <m:ctrlPr>
                    <w:rPr>
                      <w:rFonts w:ascii="Cambria Math" w:hAnsi="Cambria Math"/>
                      <w:i/>
                      <w:sz w:val="24"/>
                    </w:rPr>
                  </m:ctrlPr>
                </m:dPr>
                <m:e>
                  <m:r>
                    <w:rPr>
                      <w:rFonts w:ascii="Cambria Math" w:hAnsi="Cambria Math"/>
                      <w:sz w:val="24"/>
                    </w:rPr>
                    <m:t>1-a</m:t>
                  </m:r>
                </m:e>
              </m:d>
              <m:sSub>
                <m:sSubPr>
                  <m:ctrlPr>
                    <w:rPr>
                      <w:rFonts w:ascii="Cambria Math" w:hAnsi="Cambria Math"/>
                      <w:i/>
                      <w:sz w:val="24"/>
                    </w:rPr>
                  </m:ctrlPr>
                </m:sSubPr>
                <m:e>
                  <m:r>
                    <m:rPr>
                      <m:scr m:val="script"/>
                    </m:rPr>
                    <w:rPr>
                      <w:rFonts w:ascii="Cambria Math" w:hAnsi="Cambria Math"/>
                      <w:sz w:val="24"/>
                    </w:rPr>
                    <m:t>L</m:t>
                  </m:r>
                </m:e>
                <m:sub>
                  <m:r>
                    <w:rPr>
                      <w:rFonts w:ascii="Cambria Math" w:hAnsi="Cambria Math"/>
                      <w:sz w:val="24"/>
                    </w:rPr>
                    <m:t>s</m:t>
                  </m:r>
                </m:sub>
              </m:sSub>
              <m:r>
                <w:rPr>
                  <w:rFonts w:ascii="Cambria Math" w:hAnsi="Cambria Math"/>
                  <w:sz w:val="24"/>
                </w:rPr>
                <m:t>,</m:t>
              </m:r>
              <m:r>
                <m:rPr>
                  <m:sty m:val="p"/>
                </m:rPr>
                <w:rPr>
                  <w:rFonts w:ascii="Cambria Math" w:hAnsi="Cambria Math"/>
                  <w:sz w:val="24"/>
                </w:rPr>
                <m:t> </m:t>
              </m:r>
              <m:r>
                <w:rPr>
                  <w:rFonts w:ascii="Cambria Math" w:hAnsi="Cambria Math"/>
                  <w:sz w:val="24"/>
                </w:rPr>
                <m:t>a</m:t>
              </m:r>
              <m:r>
                <m:rPr>
                  <m:sty m:val="p"/>
                </m:rPr>
                <w:rPr>
                  <w:rFonts w:ascii="Cambria Math" w:hAnsi="Cambria Math" w:hint="eastAsia"/>
                  <w:sz w:val="24"/>
                </w:rPr>
                <m:t>∈</m:t>
              </m:r>
              <m:d>
                <m:dPr>
                  <m:begChr m:val="["/>
                  <m:endChr m:val="]"/>
                  <m:ctrlPr>
                    <w:rPr>
                      <w:rFonts w:ascii="Cambria Math" w:hAnsi="Cambria Math"/>
                      <w:i/>
                      <w:sz w:val="24"/>
                    </w:rPr>
                  </m:ctrlPr>
                </m:dPr>
                <m:e>
                  <m:r>
                    <w:rPr>
                      <w:rFonts w:ascii="Cambria Math" w:hAnsi="Cambria Math"/>
                      <w:sz w:val="24"/>
                    </w:rPr>
                    <m:t>0,1</m:t>
                  </m:r>
                </m:e>
              </m:d>
              <m:r>
                <m:rPr>
                  <m:sty m:val="p"/>
                </m:rPr>
                <w:rPr>
                  <w:rFonts w:ascii="Cambria Math" w:hAnsi="Cambria Math"/>
                  <w:sz w:val="24"/>
                </w:rPr>
                <m:t>.#(18)</m:t>
              </m:r>
            </m:e>
          </m:eqArr>
        </m:oMath>
      </m:oMathPara>
    </w:p>
    <w:p w14:paraId="4E85E5AC" w14:textId="77777777" w:rsidR="002A2A36" w:rsidRDefault="00346B7D">
      <w:pPr>
        <w:keepNext/>
        <w:jc w:val="center"/>
      </w:pPr>
      <w:r>
        <w:rPr>
          <w:noProof/>
        </w:rPr>
        <w:lastRenderedPageBreak/>
        <w:drawing>
          <wp:inline distT="0" distB="0" distL="0" distR="0" wp14:anchorId="271F2430" wp14:editId="54E7FB6A">
            <wp:extent cx="4072890" cy="4975816"/>
            <wp:effectExtent l="0" t="0" r="381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8"/>
                    <a:stretch>
                      <a:fillRect/>
                    </a:stretch>
                  </pic:blipFill>
                  <pic:spPr>
                    <a:xfrm>
                      <a:off x="0" y="0"/>
                      <a:ext cx="4072890" cy="4975816"/>
                    </a:xfrm>
                    <a:prstGeom prst="rect">
                      <a:avLst/>
                    </a:prstGeom>
                  </pic:spPr>
                </pic:pic>
              </a:graphicData>
            </a:graphic>
          </wp:inline>
        </w:drawing>
      </w:r>
    </w:p>
    <w:p w14:paraId="01C8C5DD" w14:textId="76994CE0" w:rsidR="002A2A36" w:rsidRDefault="00346B7D">
      <w:pPr>
        <w:pStyle w:val="a3"/>
        <w:spacing w:line="440" w:lineRule="exact"/>
        <w:jc w:val="center"/>
        <w:rPr>
          <w:rFonts w:ascii="Times New Roman" w:eastAsia="宋体" w:hAnsi="Times New Roman"/>
          <w:sz w:val="21"/>
          <w:szCs w:val="21"/>
        </w:rPr>
      </w:pPr>
      <w:bookmarkStart w:id="35" w:name="_Ref223945656"/>
      <w:r>
        <w:rPr>
          <w:rFonts w:ascii="Times New Roman" w:eastAsia="Times New Roman" w:hAnsi="Times New Roman" w:hint="eastAsia"/>
          <w:sz w:val="21"/>
          <w:szCs w:val="21"/>
        </w:rPr>
        <w:t>Figure 5. Architecture of the MTL-NAM Model</w:t>
      </w:r>
      <w:bookmarkEnd w:id="35"/>
    </w:p>
    <w:p w14:paraId="04CA12EF" w14:textId="77777777" w:rsidR="002A2A36" w:rsidRDefault="002A2A36"/>
    <w:p w14:paraId="0E5B629D" w14:textId="77777777" w:rsidR="002A2A36" w:rsidRDefault="00346B7D">
      <w:r>
        <w:rPr>
          <w:rFonts w:eastAsia="Times New Roman" w:hint="eastAsia"/>
        </w:rPr>
        <w:t>Note:</w:t>
      </w:r>
      <m:oMath>
        <m:acc>
          <m:accPr>
            <m:ctrlPr>
              <w:rPr>
                <w:rFonts w:ascii="Cambria Math" w:hAnsi="Cambria Math"/>
              </w:rPr>
            </m:ctrlPr>
          </m:accPr>
          <m:e>
            <m:sSup>
              <m:sSupPr>
                <m:ctrlPr>
                  <w:rPr>
                    <w:rFonts w:ascii="Cambria Math" w:hAnsi="Cambria Math"/>
                    <w:i/>
                  </w:rPr>
                </m:ctrlPr>
              </m:sSupPr>
              <m:e>
                <m:r>
                  <w:rPr>
                    <w:rFonts w:ascii="Cambria Math" w:hAnsi="Cambria Math"/>
                  </w:rPr>
                  <m:t>y</m:t>
                </m:r>
                <m:ctrlPr>
                  <w:rPr>
                    <w:rFonts w:ascii="Cambria Math" w:hAnsi="Cambria Math"/>
                  </w:rPr>
                </m:ctrlPr>
              </m:e>
              <m:sup>
                <m:d>
                  <m:dPr>
                    <m:ctrlPr>
                      <w:rPr>
                        <w:rFonts w:ascii="Cambria Math" w:hAnsi="Cambria Math"/>
                        <w:i/>
                      </w:rPr>
                    </m:ctrlPr>
                  </m:dPr>
                  <m:e>
                    <m:r>
                      <w:rPr>
                        <w:rFonts w:ascii="Cambria Math" w:hAnsi="Cambria Math"/>
                      </w:rPr>
                      <m:t>t</m:t>
                    </m:r>
                  </m:e>
                </m:d>
              </m:sup>
            </m:sSup>
          </m:e>
        </m:acc>
        <m:r>
          <w:rPr>
            <w:rFonts w:ascii="Cambria Math" w:hAnsi="Cambria Math"/>
          </w:rPr>
          <m:t>=</m:t>
        </m:r>
        <m:r>
          <m:rPr>
            <m:sty m:val="p"/>
          </m:rPr>
          <w:rPr>
            <w:rFonts w:ascii="Cambria Math" w:hAnsi="Cambria Math"/>
          </w:rPr>
          <m:t>σ</m:t>
        </m:r>
        <m:d>
          <m:dPr>
            <m:ctrlPr>
              <w:rPr>
                <w:rFonts w:ascii="Cambria Math" w:hAnsi="Cambria Math"/>
              </w:rPr>
            </m:ctrlPr>
          </m:dPr>
          <m:e>
            <m:sSup>
              <m:sSupPr>
                <m:ctrlPr>
                  <w:rPr>
                    <w:rFonts w:ascii="Cambria Math" w:hAnsi="Cambria Math"/>
                    <w:i/>
                  </w:rPr>
                </m:ctrlPr>
              </m:sSupPr>
              <m:e>
                <m:r>
                  <m:rPr>
                    <m:sty m:val="p"/>
                  </m:rPr>
                  <w:rPr>
                    <w:rFonts w:ascii="Cambria Math" w:hAnsi="Cambria Math"/>
                  </w:rPr>
                  <m:t>β</m:t>
                </m:r>
                <m:ctrlPr>
                  <w:rPr>
                    <w:rFonts w:ascii="Cambria Math" w:hAnsi="Cambria Math"/>
                  </w:rPr>
                </m:ctrlPr>
              </m:e>
              <m:sup>
                <m:d>
                  <m:dPr>
                    <m:ctrlPr>
                      <w:rPr>
                        <w:rFonts w:ascii="Cambria Math" w:hAnsi="Cambria Math"/>
                        <w:i/>
                      </w:rPr>
                    </m:ctrlPr>
                  </m:dPr>
                  <m:e>
                    <m:r>
                      <w:rPr>
                        <w:rFonts w:ascii="Cambria Math" w:hAnsi="Cambria Math"/>
                      </w:rPr>
                      <m:t>t</m:t>
                    </m:r>
                  </m:e>
                </m:d>
              </m:sup>
            </m:sSup>
            <m:r>
              <w:rPr>
                <w:rFonts w:ascii="Cambria Math" w:hAnsi="Cambria Math"/>
              </w:rPr>
              <m:t>+</m:t>
            </m:r>
            <m:nary>
              <m:naryPr>
                <m:chr m:val="∑"/>
                <m:ctrlPr>
                  <w:rPr>
                    <w:rFonts w:ascii="Cambria Math" w:hAnsi="Cambria Math"/>
                  </w:rPr>
                </m:ctrlPr>
              </m:naryPr>
              <m:sub>
                <m:r>
                  <w:rPr>
                    <w:rFonts w:ascii="Cambria Math" w:hAnsi="Cambria Math"/>
                  </w:rPr>
                  <m:t>j=1</m:t>
                </m:r>
                <m:ctrlPr>
                  <w:rPr>
                    <w:rFonts w:ascii="Cambria Math" w:hAnsi="Cambria Math"/>
                    <w:i/>
                  </w:rPr>
                </m:ctrlPr>
              </m:sub>
              <m:sup>
                <m:r>
                  <w:rPr>
                    <w:rFonts w:ascii="Cambria Math" w:hAnsi="Cambria Math"/>
                  </w:rPr>
                  <m:t>K</m:t>
                </m:r>
                <m:ctrlPr>
                  <w:rPr>
                    <w:rFonts w:ascii="Cambria Math" w:hAnsi="Cambria Math"/>
                    <w:i/>
                  </w:rPr>
                </m:ctrlPr>
              </m:sup>
              <m:e>
                <m:sSubSup>
                  <m:sSubSupPr>
                    <m:ctrlPr>
                      <w:rPr>
                        <w:rFonts w:ascii="Cambria Math" w:hAnsi="Cambria Math"/>
                        <w:i/>
                      </w:rPr>
                    </m:ctrlPr>
                  </m:sSubSupPr>
                  <m:e>
                    <m:r>
                      <w:rPr>
                        <w:rFonts w:ascii="Cambria Math" w:hAnsi="Cambria Math"/>
                      </w:rPr>
                      <m:t>w</m:t>
                    </m:r>
                  </m:e>
                  <m:sub>
                    <m:r>
                      <w:rPr>
                        <w:rFonts w:ascii="Cambria Math" w:hAnsi="Cambria Math"/>
                      </w:rPr>
                      <m:t>j</m:t>
                    </m:r>
                  </m:sub>
                  <m:sup>
                    <m:d>
                      <m:dPr>
                        <m:ctrlPr>
                          <w:rPr>
                            <w:rFonts w:ascii="Cambria Math" w:hAnsi="Cambria Math"/>
                            <w:i/>
                          </w:rPr>
                        </m:ctrlPr>
                      </m:dPr>
                      <m:e>
                        <m:r>
                          <w:rPr>
                            <w:rFonts w:ascii="Cambria Math" w:hAnsi="Cambria Math"/>
                          </w:rPr>
                          <m:t>t</m:t>
                        </m:r>
                      </m:e>
                    </m:d>
                  </m:sup>
                </m:sSubSup>
                <m:ctrlPr>
                  <w:rPr>
                    <w:rFonts w:ascii="Cambria Math" w:hAnsi="Cambria Math"/>
                    <w:i/>
                  </w:rPr>
                </m:ctrlPr>
              </m:e>
            </m:nary>
            <m:r>
              <m:rPr>
                <m:sty m:val="p"/>
              </m:rPr>
              <w:rPr>
                <w:rFonts w:ascii="Cambria Math" w:hAnsi="Cambria Math"/>
              </w:rPr>
              <m:t>⋅</m:t>
            </m:r>
            <m:sSub>
              <m:sSubPr>
                <m:ctrlPr>
                  <w:rPr>
                    <w:rFonts w:ascii="Cambria Math" w:hAnsi="Cambria Math"/>
                    <w:i/>
                  </w:rPr>
                </m:ctrlPr>
              </m:sSubPr>
              <m:e>
                <m:r>
                  <w:rPr>
                    <w:rFonts w:ascii="Cambria Math" w:hAnsi="Cambria Math"/>
                  </w:rPr>
                  <m:t>f</m:t>
                </m:r>
                <m:ctrlPr>
                  <w:rPr>
                    <w:rFonts w:ascii="Cambria Math" w:hAnsi="Cambria Math"/>
                  </w:rPr>
                </m:ctrlPr>
              </m:e>
              <m:sub>
                <m:r>
                  <w:rPr>
                    <w:rFonts w:ascii="Cambria Math" w:hAnsi="Cambria Math"/>
                  </w:rPr>
                  <m:t>j</m:t>
                </m:r>
              </m:sub>
            </m:sSub>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j</m:t>
                    </m:r>
                  </m:sub>
                </m:sSub>
              </m:e>
            </m:d>
            <m:ctrlPr>
              <w:rPr>
                <w:rFonts w:ascii="Cambria Math" w:hAnsi="Cambria Math"/>
                <w:i/>
              </w:rPr>
            </m:ctrlPr>
          </m:e>
        </m:d>
        <m:r>
          <w:rPr>
            <w:rFonts w:ascii="Cambria Math" w:hAnsi="Cambria Math"/>
          </w:rPr>
          <m:t>,</m:t>
        </m:r>
        <m:r>
          <m:rPr>
            <m:sty m:val="p"/>
          </m:rPr>
          <w:rPr>
            <w:rFonts w:ascii="Cambria Math" w:hAnsi="Cambria Math"/>
          </w:rPr>
          <m:t> </m:t>
        </m:r>
        <m:r>
          <m:rPr>
            <m:sty m:val="p"/>
          </m:rPr>
          <w:rPr>
            <w:rFonts w:ascii="Cambria Math" w:hAnsi="Cambria Math"/>
          </w:rPr>
          <m:t>σ</m:t>
        </m:r>
        <m:d>
          <m:dPr>
            <m:ctrlPr>
              <w:rPr>
                <w:rFonts w:ascii="Cambria Math" w:hAnsi="Cambria Math"/>
                <w:i/>
              </w:rPr>
            </m:ctrlPr>
          </m:dPr>
          <m:e>
            <m:r>
              <m:rPr>
                <m:sty m:val="p"/>
              </m:rPr>
              <w:rPr>
                <w:rFonts w:ascii="Cambria Math" w:hAnsi="Cambria Math"/>
              </w:rPr>
              <m:t>⋅</m:t>
            </m:r>
          </m:e>
        </m:d>
        <m:r>
          <w:rPr>
            <w:rFonts w:ascii="Cambria Math" w:hAnsi="Cambria Math"/>
          </w:rPr>
          <m:t>=</m:t>
        </m:r>
        <m:func>
          <m:funcPr>
            <m:ctrlPr>
              <w:rPr>
                <w:rFonts w:ascii="Cambria Math" w:hAnsi="Cambria Math"/>
              </w:rPr>
            </m:ctrlPr>
          </m:funcPr>
          <m:fName>
            <m:r>
              <m:rPr>
                <m:sty m:val="p"/>
              </m:rPr>
              <w:rPr>
                <w:rFonts w:ascii="Cambria Math" w:hAnsi="Cambria Math"/>
              </w:rPr>
              <m:t>RELU</m:t>
            </m:r>
            <m:ctrlPr>
              <w:rPr>
                <w:rFonts w:ascii="Cambria Math" w:hAnsi="Cambria Math"/>
                <w:i/>
              </w:rPr>
            </m:ctrlPr>
          </m:fName>
          <m:e>
            <m:d>
              <m:dPr>
                <m:ctrlPr>
                  <w:rPr>
                    <w:rFonts w:ascii="Cambria Math" w:hAnsi="Cambria Math"/>
                    <w:i/>
                  </w:rPr>
                </m:ctrlPr>
              </m:dPr>
              <m:e>
                <m:r>
                  <m:rPr>
                    <m:sty m:val="p"/>
                  </m:rPr>
                  <w:rPr>
                    <w:rFonts w:ascii="Cambria Math" w:hAnsi="Cambria Math"/>
                  </w:rPr>
                  <m:t>⋅</m:t>
                </m:r>
              </m:e>
            </m:d>
          </m:e>
        </m:func>
        <m:r>
          <w:rPr>
            <w:rFonts w:ascii="Cambria Math" w:hAnsi="Cambria Math"/>
          </w:rPr>
          <m:t>,</m:t>
        </m:r>
        <m:r>
          <m:rPr>
            <m:sty m:val="p"/>
          </m:rPr>
          <w:rPr>
            <w:rFonts w:ascii="Cambria Math" w:hAnsi="Cambria Math"/>
          </w:rPr>
          <m:t> </m:t>
        </m:r>
        <m:r>
          <w:rPr>
            <w:rFonts w:ascii="Cambria Math" w:hAnsi="Cambria Math"/>
          </w:rPr>
          <m:t>t</m:t>
        </m:r>
        <m:r>
          <m:rPr>
            <m:sty m:val="p"/>
          </m:rPr>
          <w:rPr>
            <w:rFonts w:ascii="Cambria Math" w:hAnsi="Cambria Math" w:hint="eastAsia"/>
          </w:rPr>
          <m:t>∈</m:t>
        </m:r>
        <m:r>
          <m:rPr>
            <m:lit/>
          </m:rPr>
          <w:rPr>
            <w:rFonts w:ascii="Cambria Math" w:hAnsi="Cambria Math"/>
          </w:rPr>
          <m:t>{</m:t>
        </m:r>
        <m:r>
          <m:rPr>
            <m:nor/>
          </m:rPr>
          <m:t>freq, sev</m:t>
        </m:r>
        <m:r>
          <m:rPr>
            <m:lit/>
          </m:rPr>
          <w:rPr>
            <w:rFonts w:ascii="Cambria Math" w:hAnsi="Cambria Math"/>
          </w:rPr>
          <m:t>}</m:t>
        </m:r>
        <m:r>
          <m:rPr>
            <m:sty m:val="p"/>
          </m:rPr>
          <w:rPr>
            <w:rFonts w:ascii="Cambria Math" w:hAnsi="Cambria Math"/>
          </w:rPr>
          <m:t>, </m:t>
        </m:r>
        <m:r>
          <w:rPr>
            <w:rFonts w:ascii="Cambria Math" w:hAnsi="Cambria Math"/>
          </w:rPr>
          <m:t>K=9</m:t>
        </m:r>
      </m:oMath>
    </w:p>
    <w:p w14:paraId="62E2E4C5" w14:textId="77777777" w:rsidR="002A2A36" w:rsidRDefault="00346B7D">
      <w:pPr>
        <w:spacing w:line="440" w:lineRule="exact"/>
        <w:rPr>
          <w:vertAlign w:val="subscript"/>
        </w:rPr>
      </w:pPr>
      <w:r>
        <w:rPr>
          <w:rFonts w:eastAsia="Times New Roman" w:hint="eastAsia"/>
        </w:rPr>
        <w:t>Weakly shared subnetworks are used for continuous and categorical variables.</w:t>
      </w:r>
      <m:oMath>
        <m:sSub>
          <m:sSubPr>
            <m:ctrlPr>
              <w:rPr>
                <w:rFonts w:ascii="Cambria Math" w:hAnsi="Cambria Math"/>
                <w:i/>
              </w:rPr>
            </m:ctrlPr>
          </m:sSubPr>
          <m:e>
            <m:r>
              <w:rPr>
                <w:rFonts w:ascii="Cambria Math" w:hAnsi="Cambria Math"/>
              </w:rPr>
              <m:t>f</m:t>
            </m:r>
          </m:e>
          <m:sub>
            <m:r>
              <w:rPr>
                <w:rFonts w:ascii="Cambria Math" w:hAnsi="Cambria Math"/>
              </w:rPr>
              <m:t>j</m:t>
            </m:r>
          </m:sub>
        </m:sSub>
        <m:r>
          <w:rPr>
            <w:rFonts w:ascii="Cambria Math" w:hAnsi="Cambria Math"/>
          </w:rPr>
          <m:t>:1</m:t>
        </m:r>
        <m:r>
          <m:rPr>
            <m:sty m:val="p"/>
          </m:rPr>
          <w:rPr>
            <w:rFonts w:ascii="Cambria Math" w:hAnsi="Cambria Math" w:hint="eastAsia"/>
          </w:rPr>
          <m:t>→</m:t>
        </m:r>
        <m:r>
          <w:rPr>
            <w:rFonts w:ascii="Cambria Math" w:hAnsi="Cambria Math"/>
          </w:rPr>
          <m:t>16</m:t>
        </m:r>
        <m:r>
          <m:rPr>
            <m:sty m:val="p"/>
          </m:rPr>
          <w:rPr>
            <w:rFonts w:ascii="Cambria Math" w:hAnsi="Cambria Math" w:hint="eastAsia"/>
          </w:rPr>
          <m:t>→</m:t>
        </m:r>
        <m:r>
          <w:rPr>
            <w:rFonts w:ascii="Cambria Math" w:hAnsi="Cambria Math"/>
          </w:rPr>
          <m:t>16</m:t>
        </m:r>
        <m:r>
          <m:rPr>
            <m:sty m:val="p"/>
          </m:rPr>
          <w:rPr>
            <w:rFonts w:ascii="Cambria Math" w:hAnsi="Cambria Math" w:hint="eastAsia"/>
          </w:rPr>
          <m:t>→</m:t>
        </m:r>
        <m:r>
          <w:rPr>
            <w:rFonts w:ascii="Cambria Math" w:hAnsi="Cambria Math"/>
          </w:rPr>
          <m:t>1</m:t>
        </m:r>
        <m:sSub>
          <m:sSubPr>
            <m:ctrlPr>
              <w:rPr>
                <w:rFonts w:ascii="Cambria Math" w:hAnsi="Cambria Math"/>
                <w:i/>
                <w:vertAlign w:val="subscript"/>
              </w:rPr>
            </m:ctrlPr>
          </m:sSubPr>
          <m:e>
            <m:r>
              <w:rPr>
                <w:rFonts w:ascii="Cambria Math" w:hAnsi="Cambria Math"/>
                <w:vertAlign w:val="subscript"/>
              </w:rPr>
              <m:t>f</m:t>
            </m:r>
            <m:ctrlPr>
              <w:rPr>
                <w:rFonts w:ascii="Cambria Math" w:hAnsi="Cambria Math"/>
                <w:vertAlign w:val="subscript"/>
              </w:rPr>
            </m:ctrlPr>
          </m:e>
          <m:sub>
            <m:r>
              <w:rPr>
                <w:rFonts w:ascii="Cambria Math" w:hAnsi="Cambria Math"/>
                <w:vertAlign w:val="subscript"/>
              </w:rPr>
              <m:t>j</m:t>
            </m:r>
          </m:sub>
        </m:sSub>
        <m:r>
          <w:rPr>
            <w:rFonts w:ascii="Cambria Math" w:hAnsi="Cambria Math"/>
            <w:vertAlign w:val="subscript"/>
          </w:rPr>
          <m:t>:</m:t>
        </m:r>
        <m:r>
          <m:rPr>
            <m:nor/>
          </m:rPr>
          <w:rPr>
            <w:i/>
            <w:iCs/>
            <w:vertAlign w:val="subscript"/>
          </w:rPr>
          <m:t>Emb</m:t>
        </m:r>
        <m:d>
          <m:dPr>
            <m:ctrlPr>
              <w:rPr>
                <w:rFonts w:ascii="Cambria Math" w:hAnsi="Cambria Math"/>
                <w:i/>
                <w:vertAlign w:val="subscript"/>
              </w:rPr>
            </m:ctrlPr>
          </m:dPr>
          <m:e>
            <m:sSub>
              <m:sSubPr>
                <m:ctrlPr>
                  <w:rPr>
                    <w:rFonts w:ascii="Cambria Math" w:hAnsi="Cambria Math"/>
                    <w:i/>
                    <w:vertAlign w:val="subscript"/>
                  </w:rPr>
                </m:ctrlPr>
              </m:sSubPr>
              <m:e>
                <m:r>
                  <w:rPr>
                    <w:rFonts w:ascii="Cambria Math" w:hAnsi="Cambria Math"/>
                    <w:vertAlign w:val="subscript"/>
                  </w:rPr>
                  <m:t>C</m:t>
                </m:r>
              </m:e>
              <m:sub>
                <m:r>
                  <w:rPr>
                    <w:rFonts w:ascii="Cambria Math" w:hAnsi="Cambria Math"/>
                    <w:vertAlign w:val="subscript"/>
                  </w:rPr>
                  <m:t>j</m:t>
                </m:r>
              </m:sub>
            </m:sSub>
            <m:r>
              <w:rPr>
                <w:rFonts w:ascii="Cambria Math" w:hAnsi="Cambria Math"/>
                <w:vertAlign w:val="subscript"/>
              </w:rPr>
              <m:t>,4</m:t>
            </m:r>
          </m:e>
        </m:d>
        <m:r>
          <m:rPr>
            <m:sty m:val="p"/>
          </m:rPr>
          <w:rPr>
            <w:rFonts w:ascii="Cambria Math" w:hAnsi="Cambria Math" w:hint="eastAsia"/>
            <w:vertAlign w:val="subscript"/>
          </w:rPr>
          <m:t>→</m:t>
        </m:r>
        <m:r>
          <w:rPr>
            <w:rFonts w:ascii="Cambria Math" w:hAnsi="Cambria Math"/>
            <w:vertAlign w:val="subscript"/>
          </w:rPr>
          <m:t>16</m:t>
        </m:r>
        <m:r>
          <m:rPr>
            <m:sty m:val="p"/>
          </m:rPr>
          <w:rPr>
            <w:rFonts w:ascii="Cambria Math" w:hAnsi="Cambria Math" w:hint="eastAsia"/>
            <w:vertAlign w:val="subscript"/>
          </w:rPr>
          <m:t>→</m:t>
        </m:r>
        <m:r>
          <w:rPr>
            <w:rFonts w:ascii="Cambria Math" w:hAnsi="Cambria Math"/>
            <w:vertAlign w:val="subscript"/>
          </w:rPr>
          <m:t>16</m:t>
        </m:r>
        <m:r>
          <m:rPr>
            <m:sty m:val="p"/>
          </m:rPr>
          <w:rPr>
            <w:rFonts w:ascii="Cambria Math" w:hAnsi="Cambria Math" w:hint="eastAsia"/>
            <w:vertAlign w:val="subscript"/>
          </w:rPr>
          <m:t>→</m:t>
        </m:r>
        <m:r>
          <w:rPr>
            <w:rFonts w:ascii="Cambria Math" w:hAnsi="Cambria Math"/>
            <w:vertAlign w:val="subscript"/>
          </w:rPr>
          <m:t>1</m:t>
        </m:r>
      </m:oMath>
    </w:p>
    <w:p w14:paraId="3AB47899" w14:textId="77777777" w:rsidR="002A2A36" w:rsidRDefault="002A2A36">
      <w:pPr>
        <w:spacing w:line="440" w:lineRule="exact"/>
        <w:rPr>
          <w:sz w:val="24"/>
        </w:rPr>
      </w:pPr>
    </w:p>
    <w:p w14:paraId="6ACA8F67" w14:textId="4D9C9B65" w:rsidR="002A2A36" w:rsidRDefault="00346B7D">
      <w:pPr>
        <w:spacing w:line="440" w:lineRule="exact"/>
        <w:rPr>
          <w:rFonts w:ascii="宋体" w:hAnsi="宋体"/>
          <w:sz w:val="24"/>
        </w:rPr>
      </w:pPr>
      <w:r>
        <w:rPr>
          <w:rFonts w:eastAsia="Times New Roman"/>
        </w:rPr>
        <w:tab/>
      </w:r>
      <w:r w:rsidRPr="00AF7B68">
        <w:rPr>
          <w:sz w:val="24"/>
        </w:rPr>
        <w:t>The MTL-NAM architecture is illustrated in Figure 5, and the training pseudocode is shown in Figure 6. Training consists of four steps: forward propagation, calculation of the two task losses, weighted aggregation of the joint loss, and backpropagation to update the parameters. Let the complete set of trainable parameters be denoted as shown in the notation. At each iteration, the model first performs forward propagation to compute shared shape-function representations from the input features and to obtain frequency and severity predictions.</w:t>
      </w:r>
      <w:r>
        <w:rPr>
          <w:rFonts w:ascii="宋体" w:hAnsi="宋体"/>
          <w:sz w:val="24"/>
        </w:rPr>
        <w:tab/>
      </w:r>
      <m:oMath>
        <m:r>
          <m:rPr>
            <m:sty m:val="bi"/>
          </m:rPr>
          <w:rPr>
            <w:rFonts w:ascii="Cambria Math" w:hAnsi="Cambria Math"/>
            <w:sz w:val="24"/>
          </w:rPr>
          <m:t>θ</m:t>
        </m:r>
      </m:oMath>
    </w:p>
    <w:p w14:paraId="76CB90DB" w14:textId="77777777" w:rsidR="002A2A36" w:rsidRDefault="002A2A36">
      <w:pPr>
        <w:rPr>
          <w:rFonts w:ascii="宋体" w:hAnsi="宋体" w:cs="宋体"/>
          <w:sz w:val="24"/>
        </w:rPr>
      </w:pPr>
    </w:p>
    <w:p w14:paraId="3EE169EE" w14:textId="77777777" w:rsidR="002A2A36" w:rsidRDefault="002236BD">
      <w:pPr>
        <w:jc w:val="center"/>
        <w:rPr>
          <w:rFonts w:hAnsi="Cambria Math"/>
          <w:sz w:val="24"/>
        </w:rPr>
      </w:pPr>
      <m:oMathPara>
        <m:oMath>
          <m:eqArr>
            <m:eqArrPr>
              <m:maxDist m:val="1"/>
              <m:ctrlPr>
                <w:rPr>
                  <w:rFonts w:ascii="Cambria Math" w:hAnsi="Cambria Math"/>
                  <w:sz w:val="24"/>
                </w:rPr>
              </m:ctrlPr>
            </m:eqArrPr>
            <m:e>
              <m:sSub>
                <m:sSubPr>
                  <m:ctrlPr>
                    <w:rPr>
                      <w:rFonts w:ascii="Cambria Math" w:hAnsi="Cambria Math"/>
                      <w:sz w:val="24"/>
                    </w:rPr>
                  </m:ctrlPr>
                </m:sSubPr>
                <m:e>
                  <m:r>
                    <w:rPr>
                      <w:rFonts w:ascii="Cambria Math" w:hAnsi="Cambria Math"/>
                      <w:sz w:val="24"/>
                    </w:rPr>
                    <m:t>s</m:t>
                  </m:r>
                </m:e>
                <m:sub>
                  <m:r>
                    <w:rPr>
                      <w:rFonts w:ascii="Cambria Math" w:hAnsi="Cambria Math"/>
                      <w:sz w:val="24"/>
                    </w:rPr>
                    <m:t>θ</m:t>
                  </m:r>
                </m:sub>
              </m:sSub>
              <m:d>
                <m:dPr>
                  <m:ctrlPr>
                    <w:rPr>
                      <w:rFonts w:ascii="Cambria Math" w:hAnsi="Cambria Math"/>
                      <w:i/>
                      <w:sz w:val="24"/>
                    </w:rPr>
                  </m:ctrlPr>
                </m:dPr>
                <m:e>
                  <m:sSub>
                    <m:sSubPr>
                      <m:ctrlPr>
                        <w:rPr>
                          <w:rFonts w:ascii="Cambria Math" w:hAnsi="Cambria Math"/>
                          <w:sz w:val="24"/>
                        </w:rPr>
                      </m:ctrlPr>
                    </m:sSubPr>
                    <m:e>
                      <m:r>
                        <w:rPr>
                          <w:rFonts w:ascii="Cambria Math" w:hAnsi="Cambria Math"/>
                          <w:sz w:val="24"/>
                        </w:rPr>
                        <m:t>x</m:t>
                      </m:r>
                    </m:e>
                    <m:sub>
                      <m:r>
                        <w:rPr>
                          <w:rFonts w:ascii="Cambria Math" w:hAnsi="Cambria Math"/>
                          <w:sz w:val="24"/>
                        </w:rPr>
                        <m:t>i</m:t>
                      </m:r>
                    </m:sub>
                  </m:sSub>
                </m:e>
              </m:d>
              <m:r>
                <w:rPr>
                  <w:rFonts w:ascii="Cambria Math" w:hAnsi="Cambria Math"/>
                  <w:sz w:val="24"/>
                </w:rPr>
                <m:t>=</m:t>
              </m:r>
              <m:d>
                <m:dPr>
                  <m:ctrlPr>
                    <w:rPr>
                      <w:rFonts w:ascii="Cambria Math" w:hAnsi="Cambria Math"/>
                      <w:sz w:val="24"/>
                    </w:rPr>
                  </m:ctrlPr>
                </m:dPr>
                <m:e>
                  <m:eqArr>
                    <m:eqArrPr>
                      <m:ctrlPr>
                        <w:rPr>
                          <w:rFonts w:ascii="Cambria Math" w:hAnsi="Cambria Math"/>
                          <w:sz w:val="24"/>
                        </w:rPr>
                      </m:ctrlPr>
                    </m:eqArrPr>
                    <m:e>
                      <m:sSub>
                        <m:sSubPr>
                          <m:ctrlPr>
                            <w:rPr>
                              <w:rFonts w:ascii="Cambria Math" w:hAnsi="Cambria Math"/>
                              <w:sz w:val="24"/>
                            </w:rPr>
                          </m:ctrlPr>
                        </m:sSubPr>
                        <m:e>
                          <m:r>
                            <w:rPr>
                              <w:rFonts w:ascii="Cambria Math" w:hAnsi="Cambria Math"/>
                              <w:sz w:val="24"/>
                            </w:rPr>
                            <m:t>f</m:t>
                          </m:r>
                        </m:e>
                        <m:sub>
                          <m:r>
                            <w:rPr>
                              <w:rFonts w:ascii="Cambria Math" w:hAnsi="Cambria Math"/>
                              <w:sz w:val="24"/>
                            </w:rPr>
                            <m:t>1</m:t>
                          </m:r>
                        </m:sub>
                      </m:sSub>
                      <m:d>
                        <m:dPr>
                          <m:ctrlPr>
                            <w:rPr>
                              <w:rFonts w:ascii="Cambria Math" w:hAnsi="Cambria Math"/>
                              <w:i/>
                              <w:sz w:val="24"/>
                            </w:rPr>
                          </m:ctrlPr>
                        </m:dPr>
                        <m:e>
                          <m:sSub>
                            <m:sSubPr>
                              <m:ctrlPr>
                                <w:rPr>
                                  <w:rFonts w:ascii="Cambria Math" w:hAnsi="Cambria Math"/>
                                  <w:sz w:val="24"/>
                                </w:rPr>
                              </m:ctrlPr>
                            </m:sSubPr>
                            <m:e>
                              <m:r>
                                <w:rPr>
                                  <w:rFonts w:ascii="Cambria Math" w:hAnsi="Cambria Math"/>
                                  <w:sz w:val="24"/>
                                </w:rPr>
                                <m:t>x</m:t>
                              </m:r>
                            </m:e>
                            <m:sub>
                              <m:r>
                                <w:rPr>
                                  <w:rFonts w:ascii="Cambria Math" w:hAnsi="Cambria Math"/>
                                  <w:sz w:val="24"/>
                                </w:rPr>
                                <m:t>i1</m:t>
                              </m:r>
                            </m:sub>
                          </m:sSub>
                        </m:e>
                      </m:d>
                      <m:r>
                        <w:rPr>
                          <w:rFonts w:ascii="Cambria Math" w:hAnsi="Cambria Math"/>
                          <w:sz w:val="24"/>
                        </w:rPr>
                        <m:t>,</m:t>
                      </m:r>
                      <m:sSub>
                        <m:sSubPr>
                          <m:ctrlPr>
                            <w:rPr>
                              <w:rFonts w:ascii="Cambria Math" w:hAnsi="Cambria Math"/>
                              <w:sz w:val="24"/>
                            </w:rPr>
                          </m:ctrlPr>
                        </m:sSubPr>
                        <m:e>
                          <m:r>
                            <w:rPr>
                              <w:rFonts w:ascii="Cambria Math" w:hAnsi="Cambria Math"/>
                              <w:sz w:val="24"/>
                            </w:rPr>
                            <m:t>f</m:t>
                          </m:r>
                        </m:e>
                        <m:sub>
                          <m:r>
                            <w:rPr>
                              <w:rFonts w:ascii="Cambria Math" w:hAnsi="Cambria Math"/>
                              <w:sz w:val="24"/>
                            </w:rPr>
                            <m:t>2</m:t>
                          </m:r>
                        </m:sub>
                      </m:sSub>
                      <m:d>
                        <m:dPr>
                          <m:ctrlPr>
                            <w:rPr>
                              <w:rFonts w:ascii="Cambria Math" w:hAnsi="Cambria Math"/>
                              <w:i/>
                              <w:sz w:val="24"/>
                            </w:rPr>
                          </m:ctrlPr>
                        </m:dPr>
                        <m:e>
                          <m:sSub>
                            <m:sSubPr>
                              <m:ctrlPr>
                                <w:rPr>
                                  <w:rFonts w:ascii="Cambria Math" w:hAnsi="Cambria Math"/>
                                  <w:sz w:val="24"/>
                                </w:rPr>
                              </m:ctrlPr>
                            </m:sSubPr>
                            <m:e>
                              <m:r>
                                <w:rPr>
                                  <w:rFonts w:ascii="Cambria Math" w:hAnsi="Cambria Math"/>
                                  <w:sz w:val="24"/>
                                </w:rPr>
                                <m:t>x</m:t>
                              </m:r>
                            </m:e>
                            <m:sub>
                              <m:r>
                                <w:rPr>
                                  <w:rFonts w:ascii="Cambria Math" w:hAnsi="Cambria Math"/>
                                  <w:sz w:val="24"/>
                                </w:rPr>
                                <m:t>i2</m:t>
                              </m:r>
                            </m:sub>
                          </m:sSub>
                        </m:e>
                      </m:d>
                      <m:r>
                        <w:rPr>
                          <w:rFonts w:ascii="Cambria Math" w:hAnsi="Cambria Math"/>
                          <w:sz w:val="24"/>
                        </w:rPr>
                        <m:t>,…,</m:t>
                      </m:r>
                      <m:sSub>
                        <m:sSubPr>
                          <m:ctrlPr>
                            <w:rPr>
                              <w:rFonts w:ascii="Cambria Math" w:hAnsi="Cambria Math"/>
                              <w:sz w:val="24"/>
                            </w:rPr>
                          </m:ctrlPr>
                        </m:sSubPr>
                        <m:e>
                          <m:r>
                            <w:rPr>
                              <w:rFonts w:ascii="Cambria Math" w:hAnsi="Cambria Math"/>
                              <w:sz w:val="24"/>
                            </w:rPr>
                            <m:t>f</m:t>
                          </m:r>
                        </m:e>
                        <m:sub>
                          <m:r>
                            <w:rPr>
                              <w:rFonts w:ascii="Cambria Math" w:hAnsi="Cambria Math"/>
                              <w:sz w:val="24"/>
                            </w:rPr>
                            <m:t>p</m:t>
                          </m:r>
                        </m:sub>
                      </m:sSub>
                      <m:d>
                        <m:dPr>
                          <m:ctrlPr>
                            <w:rPr>
                              <w:rFonts w:ascii="Cambria Math" w:hAnsi="Cambria Math"/>
                              <w:i/>
                              <w:sz w:val="24"/>
                            </w:rPr>
                          </m:ctrlPr>
                        </m:dPr>
                        <m:e>
                          <m:sSub>
                            <m:sSubPr>
                              <m:ctrlPr>
                                <w:rPr>
                                  <w:rFonts w:ascii="Cambria Math" w:hAnsi="Cambria Math"/>
                                  <w:sz w:val="24"/>
                                </w:rPr>
                              </m:ctrlPr>
                            </m:sSubPr>
                            <m:e>
                              <m:r>
                                <w:rPr>
                                  <w:rFonts w:ascii="Cambria Math" w:hAnsi="Cambria Math"/>
                                  <w:sz w:val="24"/>
                                </w:rPr>
                                <m:t>x</m:t>
                              </m:r>
                            </m:e>
                            <m:sub>
                              <m:r>
                                <w:rPr>
                                  <w:rFonts w:ascii="Cambria Math" w:hAnsi="Cambria Math"/>
                                  <w:sz w:val="24"/>
                                </w:rPr>
                                <m:t>ip</m:t>
                              </m:r>
                            </m:sub>
                          </m:sSub>
                        </m:e>
                      </m:d>
                    </m:e>
                  </m:eqArr>
                </m:e>
              </m:d>
              <m:r>
                <m:rPr>
                  <m:sty m:val="p"/>
                </m:rPr>
                <w:rPr>
                  <w:rFonts w:ascii="Cambria Math" w:hAnsi="Cambria Math"/>
                  <w:sz w:val="24"/>
                </w:rPr>
                <m:t>,#(19)</m:t>
              </m:r>
            </m:e>
          </m:eqArr>
        </m:oMath>
      </m:oMathPara>
    </w:p>
    <w:p w14:paraId="16BCE49B" w14:textId="77777777" w:rsidR="002A2A36" w:rsidRDefault="002A2A36">
      <w:pPr>
        <w:jc w:val="center"/>
        <w:rPr>
          <w:rFonts w:ascii="宋体" w:hAnsi="宋体" w:cs="宋体"/>
          <w:sz w:val="24"/>
        </w:rPr>
      </w:pPr>
    </w:p>
    <w:p w14:paraId="72EF1212" w14:textId="77777777" w:rsidR="002A2A36" w:rsidRDefault="00346B7D">
      <w:pPr>
        <w:spacing w:line="440" w:lineRule="exact"/>
      </w:pPr>
      <w:r>
        <w:rPr>
          <w:rFonts w:eastAsia="Times New Roman" w:hint="eastAsia"/>
          <w:sz w:val="24"/>
        </w:rPr>
        <w:t>The task losses are then combined into the joint loss. Backpropagation is used to compute gradients of the loss with respect to all trainable parameters, and gradient-based optimization updates the parameters until the loss converges or the maximum number of iterations is reached.</w:t>
      </w:r>
      <m:oMath>
        <m:acc>
          <m:accPr>
            <m:ctrlPr>
              <w:rPr>
                <w:rFonts w:ascii="Cambria Math" w:hAnsi="Cambria Math"/>
                <w:sz w:val="24"/>
              </w:rPr>
            </m:ctrlPr>
          </m:accPr>
          <m:e>
            <m:r>
              <w:rPr>
                <w:rFonts w:ascii="Cambria Math" w:hAnsi="Cambria Math"/>
                <w:sz w:val="24"/>
              </w:rPr>
              <m:t>λ</m:t>
            </m:r>
          </m:e>
        </m:acc>
        <m:d>
          <m:dPr>
            <m:ctrlPr>
              <w:rPr>
                <w:rFonts w:ascii="Cambria Math" w:hAnsi="Cambria Math"/>
                <w:i/>
                <w:sz w:val="24"/>
              </w:rPr>
            </m:ctrlPr>
          </m:dPr>
          <m:e>
            <m:sSub>
              <m:sSubPr>
                <m:ctrlPr>
                  <w:rPr>
                    <w:rFonts w:ascii="Cambria Math" w:hAnsi="Cambria Math"/>
                    <w:i/>
                    <w:sz w:val="24"/>
                  </w:rPr>
                </m:ctrlPr>
              </m:sSubPr>
              <m:e>
                <m:r>
                  <w:rPr>
                    <w:rFonts w:ascii="Cambria Math" w:hAnsi="Cambria Math"/>
                    <w:sz w:val="24"/>
                  </w:rPr>
                  <m:t>x</m:t>
                </m:r>
              </m:e>
              <m:sub>
                <m:r>
                  <w:rPr>
                    <w:rFonts w:ascii="Cambria Math" w:hAnsi="Cambria Math"/>
                    <w:sz w:val="24"/>
                  </w:rPr>
                  <m:t>i</m:t>
                </m:r>
              </m:sub>
            </m:sSub>
          </m:e>
        </m:d>
        <m:acc>
          <m:accPr>
            <m:ctrlPr>
              <w:rPr>
                <w:rFonts w:ascii="Cambria Math" w:hAnsi="Cambria Math"/>
                <w:sz w:val="24"/>
              </w:rPr>
            </m:ctrlPr>
          </m:accPr>
          <m:e>
            <m:r>
              <w:rPr>
                <w:rFonts w:ascii="Cambria Math" w:hAnsi="Cambria Math"/>
                <w:sz w:val="24"/>
              </w:rPr>
              <m:t>μ</m:t>
            </m:r>
          </m:e>
        </m:acc>
        <m:d>
          <m:dPr>
            <m:ctrlPr>
              <w:rPr>
                <w:rFonts w:ascii="Cambria Math" w:hAnsi="Cambria Math"/>
                <w:i/>
                <w:sz w:val="24"/>
              </w:rPr>
            </m:ctrlPr>
          </m:dPr>
          <m:e>
            <m:sSub>
              <m:sSubPr>
                <m:ctrlPr>
                  <w:rPr>
                    <w:rFonts w:ascii="Cambria Math" w:hAnsi="Cambria Math"/>
                    <w:i/>
                    <w:sz w:val="24"/>
                  </w:rPr>
                </m:ctrlPr>
              </m:sSubPr>
              <m:e>
                <m:r>
                  <w:rPr>
                    <w:rFonts w:ascii="Cambria Math" w:hAnsi="Cambria Math"/>
                    <w:sz w:val="24"/>
                  </w:rPr>
                  <m:t>x</m:t>
                </m:r>
              </m:e>
              <m:sub>
                <m:r>
                  <w:rPr>
                    <w:rFonts w:ascii="Cambria Math" w:hAnsi="Cambria Math"/>
                    <w:sz w:val="24"/>
                  </w:rPr>
                  <m:t>i</m:t>
                </m:r>
              </m:sub>
            </m:sSub>
          </m:e>
        </m:d>
        <m:r>
          <m:rPr>
            <m:scr m:val="script"/>
          </m:rPr>
          <w:rPr>
            <w:rFonts w:ascii="Cambria Math" w:hAnsi="Cambria Math"/>
            <w:sz w:val="24"/>
          </w:rPr>
          <m:t>L</m:t>
        </m:r>
      </m:oMath>
    </w:p>
    <w:p w14:paraId="1759E384" w14:textId="77777777" w:rsidR="002A2A36" w:rsidRDefault="00346B7D">
      <w:pPr>
        <w:spacing w:line="440" w:lineRule="exact"/>
        <w:rPr>
          <w:rFonts w:ascii="宋体" w:hAnsi="宋体" w:cs="宋体"/>
          <w:sz w:val="24"/>
        </w:rPr>
      </w:pPr>
      <w:r>
        <w:rPr>
          <w:rFonts w:eastAsia="Times New Roman"/>
          <w:sz w:val="24"/>
        </w:rPr>
        <w:tab/>
      </w:r>
      <w:r>
        <w:rPr>
          <w:rFonts w:ascii="宋体" w:hAnsi="宋体" w:hint="eastAsia"/>
          <w:sz w:val="24"/>
        </w:rPr>
        <w:t>To reduce overfitting, the training procedure uses early stopping and L2 regularization. Parameters are updated with the Adam optimizer. The model is implemented in PyTorch, and hyperparameters are selected using grid search.</w:t>
      </w:r>
    </w:p>
    <w:p w14:paraId="23B21305" w14:textId="77777777" w:rsidR="002A2A36" w:rsidRDefault="002A2A36">
      <w:pPr>
        <w:rPr>
          <w:rFonts w:ascii="宋体" w:hAnsi="宋体"/>
          <w:sz w:val="24"/>
        </w:rPr>
      </w:pPr>
    </w:p>
    <w:p w14:paraId="4BBF3FF8" w14:textId="77777777" w:rsidR="002A2A36" w:rsidRDefault="00346B7D">
      <w:pPr>
        <w:keepNext/>
        <w:ind w:firstLineChars="200" w:firstLine="420"/>
        <w:jc w:val="center"/>
      </w:pPr>
      <w:r>
        <w:rPr>
          <w:noProof/>
        </w:rPr>
        <w:drawing>
          <wp:inline distT="0" distB="0" distL="0" distR="0" wp14:anchorId="7BE35A25" wp14:editId="5C06261D">
            <wp:extent cx="5114290" cy="4827270"/>
            <wp:effectExtent l="0" t="0" r="6350" b="3810"/>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pic:cNvPicPr>
                      <a:picLocks noChangeAspect="1"/>
                    </pic:cNvPicPr>
                  </pic:nvPicPr>
                  <pic:blipFill>
                    <a:blip r:embed="rId19"/>
                    <a:stretch>
                      <a:fillRect/>
                    </a:stretch>
                  </pic:blipFill>
                  <pic:spPr>
                    <a:xfrm>
                      <a:off x="0" y="0"/>
                      <a:ext cx="5114290" cy="4827270"/>
                    </a:xfrm>
                    <a:prstGeom prst="rect">
                      <a:avLst/>
                    </a:prstGeom>
                  </pic:spPr>
                </pic:pic>
              </a:graphicData>
            </a:graphic>
          </wp:inline>
        </w:drawing>
      </w:r>
    </w:p>
    <w:p w14:paraId="6E31070C" w14:textId="27080370" w:rsidR="002A2A36" w:rsidRDefault="00346B7D">
      <w:pPr>
        <w:pStyle w:val="a3"/>
        <w:spacing w:line="440" w:lineRule="exact"/>
        <w:jc w:val="center"/>
        <w:rPr>
          <w:rFonts w:ascii="Times New Roman" w:eastAsia="宋体" w:hAnsi="Times New Roman"/>
          <w:sz w:val="21"/>
          <w:szCs w:val="21"/>
        </w:rPr>
      </w:pPr>
      <w:bookmarkStart w:id="36" w:name="_Ref223945751"/>
      <w:r>
        <w:rPr>
          <w:rFonts w:ascii="Times New Roman" w:eastAsia="Times New Roman" w:hAnsi="Times New Roman" w:hint="eastAsia"/>
          <w:sz w:val="21"/>
          <w:szCs w:val="21"/>
        </w:rPr>
        <w:t>Figure 6. Pseudocode for Training the Actuarial Multi-Task Neural Additive Model</w:t>
      </w:r>
      <w:bookmarkEnd w:id="36"/>
    </w:p>
    <w:p w14:paraId="15695BAE" w14:textId="77777777" w:rsidR="002A2A36" w:rsidRDefault="002A2A36"/>
    <w:p w14:paraId="6CCC0CE2" w14:textId="77777777" w:rsidR="002A2A36" w:rsidRDefault="00346B7D">
      <w:pPr>
        <w:spacing w:line="440" w:lineRule="exact"/>
        <w:ind w:firstLineChars="200" w:firstLine="480"/>
        <w:outlineLvl w:val="2"/>
        <w:rPr>
          <w:sz w:val="24"/>
        </w:rPr>
      </w:pPr>
      <w:r w:rsidRPr="00AF7B68">
        <w:rPr>
          <w:rFonts w:eastAsia="Times New Roman"/>
          <w:sz w:val="24"/>
        </w:rPr>
        <w:t>2. Benchmark Models</w:t>
      </w:r>
    </w:p>
    <w:p w14:paraId="201D75A3" w14:textId="77777777" w:rsidR="002A2A36" w:rsidRDefault="00346B7D">
      <w:pPr>
        <w:pStyle w:val="FirstParagraph"/>
        <w:spacing w:before="0" w:after="0" w:line="440" w:lineRule="exact"/>
        <w:rPr>
          <w:rFonts w:ascii="宋体" w:eastAsia="宋体" w:hAnsi="宋体"/>
          <w:lang w:eastAsia="zh-CN"/>
        </w:rPr>
      </w:pPr>
      <w:r>
        <w:rPr>
          <w:rFonts w:ascii="Times New Roman" w:eastAsia="Times New Roman" w:hAnsi="Times New Roman" w:cs="Times New Roman"/>
          <w:kern w:val="2"/>
          <w:lang w:eastAsia="zh-CN"/>
        </w:rPr>
        <w:lastRenderedPageBreak/>
        <w:tab/>
      </w:r>
      <w:r>
        <w:rPr>
          <w:rFonts w:ascii="Times New Roman" w:eastAsia="宋体" w:hAnsi="Times New Roman" w:cs="Times New Roman" w:hint="eastAsia"/>
          <w:kern w:val="2"/>
          <w:lang w:eastAsia="zh-CN"/>
        </w:rPr>
        <w:t>To evaluate the proposed MTL-NAM, three classes of benchmark models are used: the generalized linear model (GLM), representing traditional actuarial pricing; the gradient boosting machine (GBM), representing high-performance machine learning; and the neural additive model (NAM), representing interpretable neural networks. Comparing MTL-NAM with these benchmarks allows a systematic assessment of its performance in pure premium prediction.</w:t>
      </w:r>
    </w:p>
    <w:p w14:paraId="734EDFFE" w14:textId="77777777" w:rsidR="002A2A36" w:rsidRDefault="00346B7D">
      <w:pPr>
        <w:spacing w:line="440" w:lineRule="exact"/>
        <w:ind w:firstLineChars="200" w:firstLine="480"/>
        <w:outlineLvl w:val="3"/>
        <w:rPr>
          <w:sz w:val="24"/>
        </w:rPr>
      </w:pPr>
      <w:r>
        <w:rPr>
          <w:rFonts w:eastAsia="Times New Roman" w:hint="eastAsia"/>
          <w:sz w:val="24"/>
        </w:rPr>
        <w:t>(1) Generalized Linear Model</w:t>
      </w:r>
    </w:p>
    <w:p w14:paraId="53D86EF9" w14:textId="77777777" w:rsidR="002A2A36" w:rsidRDefault="00346B7D">
      <w:pPr>
        <w:spacing w:line="440" w:lineRule="exact"/>
        <w:ind w:firstLineChars="200" w:firstLine="480"/>
        <w:rPr>
          <w:sz w:val="24"/>
        </w:rPr>
      </w:pPr>
      <w:r>
        <w:rPr>
          <w:rFonts w:eastAsia="Times New Roman" w:hint="eastAsia"/>
          <w:sz w:val="24"/>
        </w:rPr>
        <w:t>The generalized linear model is one of the most widely used benchmarks in non-life insurance pricing. Through a link function, a GLM connects the conditional mean of the response variable to a linear combination of predictors. Because explanatory variables enter the linear predictor additively, the model structure is transparent and its parameters are relatively easy to interpret. The general form is:</w:t>
      </w:r>
    </w:p>
    <w:p w14:paraId="4A55D73B" w14:textId="77777777" w:rsidR="002A2A36" w:rsidRDefault="002A2A36">
      <w:pPr>
        <w:spacing w:line="440" w:lineRule="exact"/>
        <w:ind w:firstLineChars="200" w:firstLine="480"/>
        <w:rPr>
          <w:sz w:val="24"/>
        </w:rPr>
      </w:pPr>
    </w:p>
    <w:p w14:paraId="316051E6" w14:textId="77777777" w:rsidR="002A2A36" w:rsidRDefault="002236BD">
      <w:pPr>
        <w:ind w:firstLineChars="200" w:firstLine="480"/>
        <w:rPr>
          <w:rFonts w:hAnsi="Cambria Math"/>
          <w:i/>
          <w:iCs/>
          <w:sz w:val="24"/>
        </w:rPr>
      </w:pPr>
      <m:oMathPara>
        <m:oMath>
          <m:eqArr>
            <m:eqArrPr>
              <m:maxDist m:val="1"/>
              <m:ctrlPr>
                <w:rPr>
                  <w:rFonts w:ascii="Cambria Math" w:hAnsi="Cambria Math"/>
                  <w:i/>
                  <w:iCs/>
                  <w:sz w:val="24"/>
                </w:rPr>
              </m:ctrlPr>
            </m:eqArrPr>
            <m:e>
              <m:r>
                <w:rPr>
                  <w:rFonts w:ascii="Cambria Math" w:hAnsi="Cambria Math"/>
                  <w:sz w:val="24"/>
                </w:rPr>
                <m:t>g</m:t>
              </m:r>
              <m:d>
                <m:dPr>
                  <m:ctrlPr>
                    <w:rPr>
                      <w:rFonts w:ascii="Cambria Math" w:hAnsi="Cambria Math"/>
                      <w:i/>
                      <w:iCs/>
                      <w:sz w:val="24"/>
                    </w:rPr>
                  </m:ctrlPr>
                </m:dPr>
                <m:e>
                  <m:sSub>
                    <m:sSubPr>
                      <m:ctrlPr>
                        <w:rPr>
                          <w:rFonts w:ascii="Cambria Math" w:hAnsi="Cambria Math"/>
                          <w:i/>
                          <w:iCs/>
                          <w:sz w:val="24"/>
                        </w:rPr>
                      </m:ctrlPr>
                    </m:sSubPr>
                    <m:e>
                      <m:r>
                        <w:rPr>
                          <w:rFonts w:ascii="Cambria Math" w:hAnsi="Cambria Math"/>
                          <w:sz w:val="24"/>
                        </w:rPr>
                        <m:t>μ</m:t>
                      </m:r>
                    </m:e>
                    <m:sub>
                      <m:r>
                        <w:rPr>
                          <w:rFonts w:ascii="Cambria Math" w:hAnsi="Cambria Math"/>
                          <w:sz w:val="24"/>
                        </w:rPr>
                        <m:t>i</m:t>
                      </m:r>
                    </m:sub>
                  </m:sSub>
                </m:e>
              </m:d>
              <m:r>
                <w:rPr>
                  <w:rFonts w:ascii="Cambria Math" w:hAnsi="Cambria Math"/>
                  <w:sz w:val="24"/>
                </w:rPr>
                <m:t>=</m:t>
              </m:r>
              <m:sSub>
                <m:sSubPr>
                  <m:ctrlPr>
                    <w:rPr>
                      <w:rFonts w:ascii="Cambria Math" w:hAnsi="Cambria Math"/>
                      <w:i/>
                      <w:iCs/>
                      <w:sz w:val="24"/>
                    </w:rPr>
                  </m:ctrlPr>
                </m:sSubPr>
                <m:e>
                  <m:r>
                    <w:rPr>
                      <w:rFonts w:ascii="Cambria Math" w:hAnsi="Cambria Math"/>
                      <w:sz w:val="24"/>
                    </w:rPr>
                    <m:t>β</m:t>
                  </m:r>
                </m:e>
                <m:sub>
                  <m:r>
                    <w:rPr>
                      <w:rFonts w:ascii="Cambria Math" w:hAnsi="Cambria Math"/>
                      <w:sz w:val="24"/>
                    </w:rPr>
                    <m:t>0</m:t>
                  </m:r>
                </m:sub>
              </m:sSub>
              <m:r>
                <w:rPr>
                  <w:rFonts w:ascii="Cambria Math" w:hAnsi="Cambria Math"/>
                  <w:sz w:val="24"/>
                </w:rPr>
                <m:t>+</m:t>
              </m:r>
              <m:sSub>
                <m:sSubPr>
                  <m:ctrlPr>
                    <w:rPr>
                      <w:rFonts w:ascii="Cambria Math" w:hAnsi="Cambria Math"/>
                      <w:i/>
                      <w:iCs/>
                      <w:sz w:val="24"/>
                    </w:rPr>
                  </m:ctrlPr>
                </m:sSubPr>
                <m:e>
                  <m:r>
                    <w:rPr>
                      <w:rFonts w:ascii="Cambria Math" w:hAnsi="Cambria Math"/>
                      <w:sz w:val="24"/>
                    </w:rPr>
                    <m:t>β</m:t>
                  </m:r>
                </m:e>
                <m:sub>
                  <m:r>
                    <w:rPr>
                      <w:rFonts w:ascii="Cambria Math" w:hAnsi="Cambria Math"/>
                      <w:sz w:val="24"/>
                    </w:rPr>
                    <m:t>1</m:t>
                  </m:r>
                </m:sub>
              </m:sSub>
              <m:sSub>
                <m:sSubPr>
                  <m:ctrlPr>
                    <w:rPr>
                      <w:rFonts w:ascii="Cambria Math" w:hAnsi="Cambria Math"/>
                      <w:i/>
                      <w:iCs/>
                      <w:sz w:val="24"/>
                    </w:rPr>
                  </m:ctrlPr>
                </m:sSubPr>
                <m:e>
                  <m:r>
                    <w:rPr>
                      <w:rFonts w:ascii="Cambria Math" w:hAnsi="Cambria Math"/>
                      <w:sz w:val="24"/>
                    </w:rPr>
                    <m:t>x</m:t>
                  </m:r>
                </m:e>
                <m:sub>
                  <m:r>
                    <w:rPr>
                      <w:rFonts w:ascii="Cambria Math" w:hAnsi="Cambria Math"/>
                      <w:sz w:val="24"/>
                    </w:rPr>
                    <m:t>i1</m:t>
                  </m:r>
                </m:sub>
              </m:sSub>
              <m:r>
                <w:rPr>
                  <w:rFonts w:ascii="Cambria Math" w:hAnsi="Cambria Math"/>
                  <w:sz w:val="24"/>
                </w:rPr>
                <m:t>+</m:t>
              </m:r>
              <m:sSub>
                <m:sSubPr>
                  <m:ctrlPr>
                    <w:rPr>
                      <w:rFonts w:ascii="Cambria Math" w:hAnsi="Cambria Math"/>
                      <w:i/>
                      <w:iCs/>
                      <w:sz w:val="24"/>
                    </w:rPr>
                  </m:ctrlPr>
                </m:sSubPr>
                <m:e>
                  <m:r>
                    <w:rPr>
                      <w:rFonts w:ascii="Cambria Math" w:hAnsi="Cambria Math"/>
                      <w:sz w:val="24"/>
                    </w:rPr>
                    <m:t>β</m:t>
                  </m:r>
                </m:e>
                <m:sub>
                  <m:r>
                    <w:rPr>
                      <w:rFonts w:ascii="Cambria Math" w:hAnsi="Cambria Math"/>
                      <w:sz w:val="24"/>
                    </w:rPr>
                    <m:t>2</m:t>
                  </m:r>
                </m:sub>
              </m:sSub>
              <m:sSub>
                <m:sSubPr>
                  <m:ctrlPr>
                    <w:rPr>
                      <w:rFonts w:ascii="Cambria Math" w:hAnsi="Cambria Math"/>
                      <w:i/>
                      <w:iCs/>
                      <w:sz w:val="24"/>
                    </w:rPr>
                  </m:ctrlPr>
                </m:sSubPr>
                <m:e>
                  <m:r>
                    <w:rPr>
                      <w:rFonts w:ascii="Cambria Math" w:hAnsi="Cambria Math"/>
                      <w:sz w:val="24"/>
                    </w:rPr>
                    <m:t>x</m:t>
                  </m:r>
                </m:e>
                <m:sub>
                  <m:r>
                    <w:rPr>
                      <w:rFonts w:ascii="Cambria Math" w:hAnsi="Cambria Math"/>
                      <w:sz w:val="24"/>
                    </w:rPr>
                    <m:t>i2</m:t>
                  </m:r>
                </m:sub>
              </m:sSub>
              <m:r>
                <w:rPr>
                  <w:rFonts w:ascii="Cambria Math" w:hAnsi="Cambria Math"/>
                  <w:sz w:val="24"/>
                </w:rPr>
                <m:t>+…+</m:t>
              </m:r>
              <m:sSub>
                <m:sSubPr>
                  <m:ctrlPr>
                    <w:rPr>
                      <w:rFonts w:ascii="Cambria Math" w:hAnsi="Cambria Math"/>
                      <w:i/>
                      <w:iCs/>
                      <w:sz w:val="24"/>
                    </w:rPr>
                  </m:ctrlPr>
                </m:sSubPr>
                <m:e>
                  <m:r>
                    <w:rPr>
                      <w:rFonts w:ascii="Cambria Math" w:hAnsi="Cambria Math"/>
                      <w:sz w:val="24"/>
                    </w:rPr>
                    <m:t>β</m:t>
                  </m:r>
                </m:e>
                <m:sub>
                  <m:r>
                    <w:rPr>
                      <w:rFonts w:ascii="Cambria Math" w:hAnsi="Cambria Math"/>
                      <w:sz w:val="24"/>
                    </w:rPr>
                    <m:t>p</m:t>
                  </m:r>
                </m:sub>
              </m:sSub>
              <m:sSub>
                <m:sSubPr>
                  <m:ctrlPr>
                    <w:rPr>
                      <w:rFonts w:ascii="Cambria Math" w:hAnsi="Cambria Math"/>
                      <w:i/>
                      <w:iCs/>
                      <w:sz w:val="24"/>
                    </w:rPr>
                  </m:ctrlPr>
                </m:sSubPr>
                <m:e>
                  <m:r>
                    <w:rPr>
                      <w:rFonts w:ascii="Cambria Math" w:hAnsi="Cambria Math"/>
                      <w:sz w:val="24"/>
                    </w:rPr>
                    <m:t>x</m:t>
                  </m:r>
                </m:e>
                <m:sub>
                  <m:r>
                    <w:rPr>
                      <w:rFonts w:ascii="Cambria Math" w:hAnsi="Cambria Math"/>
                      <w:sz w:val="24"/>
                    </w:rPr>
                    <m:t>ip</m:t>
                  </m:r>
                </m:sub>
              </m:sSub>
              <m:r>
                <w:rPr>
                  <w:rFonts w:ascii="Cambria Math" w:hAnsi="Cambria Math"/>
                  <w:sz w:val="24"/>
                </w:rPr>
                <m:t>.</m:t>
              </m:r>
              <m:r>
                <m:rPr>
                  <m:sty m:val="p"/>
                </m:rPr>
                <w:rPr>
                  <w:rFonts w:ascii="Cambria Math" w:hAnsi="Cambria Math"/>
                  <w:sz w:val="24"/>
                </w:rPr>
                <m:t>#(20)</m:t>
              </m:r>
            </m:e>
          </m:eqArr>
        </m:oMath>
      </m:oMathPara>
    </w:p>
    <w:p w14:paraId="1B231471" w14:textId="77777777" w:rsidR="002A2A36" w:rsidRDefault="002A2A36">
      <w:pPr>
        <w:ind w:firstLine="420"/>
        <w:rPr>
          <w:rFonts w:ascii="宋体" w:hAnsi="宋体" w:cs="宋体"/>
          <w:sz w:val="24"/>
        </w:rPr>
      </w:pPr>
    </w:p>
    <w:p w14:paraId="12C7894A" w14:textId="77777777" w:rsidR="002A2A36" w:rsidRDefault="00346B7D" w:rsidP="003067DC">
      <w:pPr>
        <w:spacing w:line="440" w:lineRule="exact"/>
        <w:ind w:firstLineChars="200" w:firstLine="480"/>
      </w:pPr>
      <w:r w:rsidRPr="00CD1C74">
        <w:rPr>
          <w:rFonts w:eastAsia="Times New Roman"/>
          <w:sz w:val="24"/>
        </w:rPr>
        <w:t>where μᵢ denotes the conditional mean of the response for observation i, the link function is defined as shown, the predictor value and coefficient notation follow the equation, and the linear predictor aggregates the contributions of individual features before linking them to the conditional mean.</w:t>
      </w:r>
      <m:oMath>
        <m:r>
          <w:rPr>
            <w:rFonts w:ascii="Cambria Math" w:eastAsia="Noto Serif CJK SC" w:hAnsi="Cambria Math"/>
            <w:sz w:val="24"/>
          </w:rPr>
          <m:t>g(·)xᵢⱼ i j β₀</m:t>
        </m:r>
        <m:r>
          <w:rPr>
            <w:rFonts w:ascii="宋体" w:hAnsi="宋体" w:cs="宋体" w:hint="eastAsia"/>
            <w:sz w:val="24"/>
          </w:rPr>
          <m:t>、</m:t>
        </m:r>
        <m:r>
          <w:rPr>
            <w:rFonts w:ascii="Cambria Math" w:eastAsia="Noto Serif CJK SC" w:hAnsi="Cambria Math"/>
            <w:sz w:val="24"/>
          </w:rPr>
          <m:t>β₁</m:t>
        </m:r>
        <m:r>
          <w:rPr>
            <w:rFonts w:ascii="宋体" w:hAnsi="宋体" w:cs="宋体" w:hint="eastAsia"/>
            <w:sz w:val="24"/>
          </w:rPr>
          <m:t>、</m:t>
        </m:r>
        <m:r>
          <w:rPr>
            <w:rFonts w:ascii="Cambria Math" w:eastAsia="Noto Serif CJK SC" w:hAnsi="Cambria Math"/>
            <w:sz w:val="24"/>
          </w:rPr>
          <m:t>…</m:t>
        </m:r>
        <m:r>
          <w:rPr>
            <w:rFonts w:ascii="宋体" w:hAnsi="宋体" w:cs="宋体" w:hint="eastAsia"/>
            <w:sz w:val="24"/>
          </w:rPr>
          <m:t>、</m:t>
        </m:r>
        <m:r>
          <w:rPr>
            <w:rFonts w:ascii="Cambria Math" w:eastAsia="Noto Serif CJK SC" w:hAnsi="Cambria Math"/>
            <w:sz w:val="24"/>
          </w:rPr>
          <m:t>βₚ</m:t>
        </m:r>
      </m:oMath>
    </w:p>
    <w:p w14:paraId="636188E0" w14:textId="77777777" w:rsidR="002A2A36" w:rsidRPr="00CD1C74" w:rsidRDefault="00346B7D">
      <w:pPr>
        <w:spacing w:line="440" w:lineRule="exact"/>
        <w:ind w:firstLine="420"/>
        <w:rPr>
          <w:rFonts w:ascii="宋体" w:hAnsi="宋体"/>
          <w:sz w:val="24"/>
        </w:rPr>
      </w:pPr>
      <w:r w:rsidRPr="00CD1C74">
        <w:rPr>
          <w:rFonts w:eastAsia="Times New Roman"/>
          <w:sz w:val="24"/>
        </w:rPr>
        <w:t>For the claim-frequency task, the policy claim count is used as the response variable and is assumed to follow a Poisson distribution. Because frequency is the expected number of claims per unit of exposure, the model must account for exposure. A log link is therefore used, with log exposure included as an offset. This specification models annualized claim frequency rather than the raw claim count observed over the policy period. The corresponding linear predictor is:</w:t>
      </w:r>
      <m:oMath>
        <m:r>
          <w:rPr>
            <w:rFonts w:ascii="Cambria Math" w:hAnsi="Cambria Math"/>
            <w:sz w:val="24"/>
          </w:rPr>
          <m:t>iNᵢ eᵢlog(eᵢ)</m:t>
        </m:r>
      </m:oMath>
    </w:p>
    <w:p w14:paraId="3F46BF66" w14:textId="77777777" w:rsidR="002A2A36" w:rsidRDefault="002A2A36">
      <w:pPr>
        <w:ind w:firstLine="420"/>
        <w:rPr>
          <w:rFonts w:ascii="宋体" w:hAnsi="宋体" w:cs="宋体"/>
          <w:sz w:val="24"/>
        </w:rPr>
      </w:pPr>
    </w:p>
    <w:p w14:paraId="4FE1A452" w14:textId="77777777" w:rsidR="002A2A36" w:rsidRDefault="002236BD">
      <w:pPr>
        <w:ind w:firstLineChars="200" w:firstLine="480"/>
        <w:rPr>
          <w:rFonts w:hAnsi="Cambria Math"/>
          <w:i/>
          <w:sz w:val="24"/>
        </w:rPr>
      </w:pPr>
      <m:oMathPara>
        <m:oMath>
          <m:eqArr>
            <m:eqArrPr>
              <m:maxDist m:val="1"/>
              <m:ctrlPr>
                <w:rPr>
                  <w:rFonts w:ascii="Cambria Math" w:hAnsi="Cambria Math"/>
                  <w:i/>
                  <w:sz w:val="24"/>
                </w:rPr>
              </m:ctrlPr>
            </m:eqArrPr>
            <m:e>
              <m:sSubSup>
                <m:sSubSupPr>
                  <m:ctrlPr>
                    <w:rPr>
                      <w:rFonts w:ascii="Cambria Math" w:hAnsi="Cambria Math"/>
                      <w:i/>
                      <w:sz w:val="24"/>
                    </w:rPr>
                  </m:ctrlPr>
                </m:sSubSupPr>
                <m:e>
                  <m:r>
                    <w:rPr>
                      <w:rFonts w:ascii="Cambria Math" w:hAnsi="Cambria Math"/>
                      <w:sz w:val="24"/>
                    </w:rPr>
                    <m:t>η</m:t>
                  </m:r>
                </m:e>
                <m:sub>
                  <m:r>
                    <w:rPr>
                      <w:rFonts w:ascii="Cambria Math" w:hAnsi="Cambria Math"/>
                      <w:sz w:val="24"/>
                    </w:rPr>
                    <m:t>i</m:t>
                  </m:r>
                </m:sub>
                <m:sup>
                  <m:d>
                    <m:dPr>
                      <m:ctrlPr>
                        <w:rPr>
                          <w:rFonts w:ascii="Cambria Math" w:hAnsi="Cambria Math"/>
                          <w:i/>
                          <w:sz w:val="24"/>
                        </w:rPr>
                      </m:ctrlPr>
                    </m:dPr>
                    <m:e>
                      <m:r>
                        <w:rPr>
                          <w:rFonts w:ascii="Cambria Math" w:hAnsi="Cambria Math"/>
                          <w:sz w:val="24"/>
                        </w:rPr>
                        <m:t>f</m:t>
                      </m:r>
                    </m:e>
                  </m:d>
                </m:sup>
              </m:sSubSup>
              <m:r>
                <w:rPr>
                  <w:rFonts w:ascii="Cambria Math" w:hAnsi="Cambria Math"/>
                  <w:sz w:val="24"/>
                </w:rPr>
                <m:t>=g</m:t>
              </m:r>
              <m:d>
                <m:dPr>
                  <m:ctrlPr>
                    <w:rPr>
                      <w:rFonts w:ascii="Cambria Math" w:hAnsi="Cambria Math"/>
                      <w:i/>
                      <w:sz w:val="24"/>
                    </w:rPr>
                  </m:ctrlPr>
                </m:dPr>
                <m:e>
                  <m:sSub>
                    <m:sSubPr>
                      <m:ctrlPr>
                        <w:rPr>
                          <w:rFonts w:ascii="Cambria Math" w:hAnsi="Cambria Math"/>
                          <w:i/>
                          <w:sz w:val="24"/>
                        </w:rPr>
                      </m:ctrlPr>
                    </m:sSubPr>
                    <m:e>
                      <m:r>
                        <w:rPr>
                          <w:rFonts w:ascii="Cambria Math" w:hAnsi="Cambria Math" w:hint="eastAsia"/>
                          <w:sz w:val="24"/>
                        </w:rPr>
                        <m:t>Λ</m:t>
                      </m:r>
                    </m:e>
                    <m:sub>
                      <m:r>
                        <w:rPr>
                          <w:rFonts w:ascii="Cambria Math" w:hAnsi="Cambria Math"/>
                          <w:sz w:val="24"/>
                        </w:rPr>
                        <m:t>i</m:t>
                      </m:r>
                    </m:sub>
                  </m:sSub>
                </m:e>
              </m:d>
              <m:r>
                <w:rPr>
                  <w:rFonts w:ascii="Cambria Math" w:hAnsi="Cambria Math"/>
                  <w:sz w:val="24"/>
                </w:rPr>
                <m:t>=</m:t>
              </m:r>
              <m:func>
                <m:funcPr>
                  <m:ctrlPr>
                    <w:rPr>
                      <w:rFonts w:ascii="Cambria Math" w:hAnsi="Cambria Math"/>
                      <w:i/>
                      <w:sz w:val="24"/>
                    </w:rPr>
                  </m:ctrlPr>
                </m:funcPr>
                <m:fName>
                  <m:r>
                    <w:rPr>
                      <w:rFonts w:ascii="Cambria Math" w:hAnsi="Cambria Math"/>
                      <w:sz w:val="24"/>
                    </w:rPr>
                    <m:t>log</m:t>
                  </m:r>
                </m:fName>
                <m:e>
                  <m:d>
                    <m:dPr>
                      <m:ctrlPr>
                        <w:rPr>
                          <w:rFonts w:ascii="Cambria Math" w:hAnsi="Cambria Math"/>
                          <w:i/>
                          <w:sz w:val="24"/>
                        </w:rPr>
                      </m:ctrlPr>
                    </m:dPr>
                    <m:e>
                      <m:sSub>
                        <m:sSubPr>
                          <m:ctrlPr>
                            <w:rPr>
                              <w:rFonts w:ascii="Cambria Math" w:hAnsi="Cambria Math"/>
                              <w:i/>
                              <w:sz w:val="24"/>
                            </w:rPr>
                          </m:ctrlPr>
                        </m:sSubPr>
                        <m:e>
                          <m:r>
                            <w:rPr>
                              <w:rFonts w:ascii="Cambria Math" w:hAnsi="Cambria Math"/>
                              <w:sz w:val="24"/>
                            </w:rPr>
                            <m:t>e</m:t>
                          </m:r>
                        </m:e>
                        <m:sub>
                          <m:r>
                            <w:rPr>
                              <w:rFonts w:ascii="Cambria Math" w:hAnsi="Cambria Math"/>
                              <w:sz w:val="24"/>
                            </w:rPr>
                            <m:t>i</m:t>
                          </m:r>
                        </m:sub>
                      </m:sSub>
                    </m:e>
                  </m:d>
                </m:e>
              </m:func>
              <m:r>
                <w:rPr>
                  <w:rFonts w:ascii="Cambria Math" w:hAnsi="Cambria Math"/>
                  <w:sz w:val="24"/>
                </w:rPr>
                <m:t>+</m:t>
              </m:r>
              <m:sSup>
                <m:sSupPr>
                  <m:ctrlPr>
                    <w:rPr>
                      <w:rFonts w:ascii="Cambria Math" w:hAnsi="Cambria Math"/>
                      <w:i/>
                      <w:sz w:val="24"/>
                    </w:rPr>
                  </m:ctrlPr>
                </m:sSupPr>
                <m:e>
                  <m:r>
                    <w:rPr>
                      <w:rFonts w:ascii="Cambria Math" w:hAnsi="Cambria Math"/>
                      <w:sz w:val="24"/>
                    </w:rPr>
                    <m:t>β</m:t>
                  </m:r>
                </m:e>
                <m:sup>
                  <m:d>
                    <m:dPr>
                      <m:ctrlPr>
                        <w:rPr>
                          <w:rFonts w:ascii="Cambria Math" w:hAnsi="Cambria Math"/>
                          <w:i/>
                          <w:sz w:val="24"/>
                        </w:rPr>
                      </m:ctrlPr>
                    </m:dPr>
                    <m:e>
                      <m:r>
                        <w:rPr>
                          <w:rFonts w:ascii="Cambria Math" w:hAnsi="Cambria Math"/>
                          <w:sz w:val="24"/>
                        </w:rPr>
                        <m:t>f</m:t>
                      </m:r>
                    </m:e>
                  </m:d>
                </m:sup>
              </m:sSup>
              <m:r>
                <w:rPr>
                  <w:rFonts w:ascii="Cambria Math" w:hAnsi="Cambria Math"/>
                  <w:sz w:val="24"/>
                </w:rPr>
                <m:t>+</m:t>
              </m:r>
              <m:nary>
                <m:naryPr>
                  <m:chr m:val="∑"/>
                  <m:ctrlPr>
                    <w:rPr>
                      <w:rFonts w:ascii="Cambria Math" w:hAnsi="Cambria Math"/>
                      <w:i/>
                      <w:sz w:val="24"/>
                    </w:rPr>
                  </m:ctrlPr>
                </m:naryPr>
                <m:sub>
                  <m:r>
                    <w:rPr>
                      <w:rFonts w:ascii="Cambria Math" w:hAnsi="Cambria Math"/>
                      <w:sz w:val="24"/>
                    </w:rPr>
                    <m:t>j=1</m:t>
                  </m:r>
                </m:sub>
                <m:sup>
                  <m:r>
                    <w:rPr>
                      <w:rFonts w:ascii="Cambria Math" w:hAnsi="Cambria Math"/>
                      <w:sz w:val="24"/>
                    </w:rPr>
                    <m:t>p</m:t>
                  </m:r>
                </m:sup>
                <m:e>
                  <m:sSubSup>
                    <m:sSubSupPr>
                      <m:ctrlPr>
                        <w:rPr>
                          <w:rFonts w:ascii="Cambria Math" w:hAnsi="Cambria Math"/>
                          <w:i/>
                          <w:sz w:val="24"/>
                        </w:rPr>
                      </m:ctrlPr>
                    </m:sSubSupPr>
                    <m:e>
                      <m:r>
                        <w:rPr>
                          <w:rFonts w:ascii="Cambria Math" w:hAnsi="Cambria Math"/>
                          <w:sz w:val="24"/>
                        </w:rPr>
                        <m:t>β</m:t>
                      </m:r>
                    </m:e>
                    <m:sub>
                      <m:r>
                        <w:rPr>
                          <w:rFonts w:ascii="Cambria Math" w:hAnsi="Cambria Math"/>
                          <w:sz w:val="24"/>
                        </w:rPr>
                        <m:t>j</m:t>
                      </m:r>
                    </m:sub>
                    <m:sup>
                      <m:d>
                        <m:dPr>
                          <m:ctrlPr>
                            <w:rPr>
                              <w:rFonts w:ascii="Cambria Math" w:hAnsi="Cambria Math"/>
                              <w:i/>
                              <w:sz w:val="24"/>
                            </w:rPr>
                          </m:ctrlPr>
                        </m:dPr>
                        <m:e>
                          <m:r>
                            <w:rPr>
                              <w:rFonts w:ascii="Cambria Math" w:hAnsi="Cambria Math"/>
                              <w:sz w:val="24"/>
                            </w:rPr>
                            <m:t>f</m:t>
                          </m:r>
                        </m:e>
                      </m:d>
                    </m:sup>
                  </m:sSubSup>
                  <m:sSub>
                    <m:sSubPr>
                      <m:ctrlPr>
                        <w:rPr>
                          <w:rFonts w:ascii="Cambria Math" w:hAnsi="Cambria Math"/>
                          <w:i/>
                          <w:sz w:val="24"/>
                        </w:rPr>
                      </m:ctrlPr>
                    </m:sSubPr>
                    <m:e>
                      <m:r>
                        <w:rPr>
                          <w:rFonts w:ascii="Cambria Math" w:hAnsi="Cambria Math"/>
                          <w:sz w:val="24"/>
                        </w:rPr>
                        <m:t>x</m:t>
                      </m:r>
                    </m:e>
                    <m:sub>
                      <m:r>
                        <w:rPr>
                          <w:rFonts w:ascii="Cambria Math" w:hAnsi="Cambria Math"/>
                          <w:sz w:val="24"/>
                        </w:rPr>
                        <m:t>ij</m:t>
                      </m:r>
                    </m:sub>
                  </m:sSub>
                </m:e>
              </m:nary>
              <m:r>
                <w:rPr>
                  <w:rFonts w:ascii="Cambria Math" w:hAnsi="Cambria Math"/>
                  <w:sz w:val="24"/>
                </w:rPr>
                <m:t>.</m:t>
              </m:r>
              <m:r>
                <m:rPr>
                  <m:sty m:val="p"/>
                </m:rPr>
                <w:rPr>
                  <w:rFonts w:ascii="Cambria Math" w:hAnsi="Cambria Math"/>
                  <w:sz w:val="24"/>
                </w:rPr>
                <m:t>#(21)</m:t>
              </m:r>
            </m:e>
          </m:eqArr>
        </m:oMath>
      </m:oMathPara>
    </w:p>
    <w:p w14:paraId="4FDAC119" w14:textId="77777777" w:rsidR="002A2A36" w:rsidRDefault="002A2A36">
      <w:pPr>
        <w:ind w:firstLineChars="200" w:firstLine="480"/>
        <w:rPr>
          <w:rFonts w:ascii="宋体" w:hAnsi="宋体" w:cs="宋体"/>
          <w:i/>
          <w:sz w:val="24"/>
        </w:rPr>
      </w:pPr>
    </w:p>
    <w:p w14:paraId="40F30521" w14:textId="77777777" w:rsidR="002A2A36" w:rsidRDefault="00346B7D">
      <w:pPr>
        <w:spacing w:after="120" w:line="440" w:lineRule="exact"/>
        <w:ind w:firstLine="420"/>
        <w:rPr>
          <w:rFonts w:ascii="Noto Serif CJK SC" w:eastAsia="Noto Serif CJK SC" w:hAnsi="Noto Serif CJK SC"/>
          <w:sz w:val="24"/>
        </w:rPr>
      </w:pPr>
      <w:r>
        <w:rPr>
          <w:rFonts w:eastAsia="Times New Roman"/>
          <w:sz w:val="24"/>
        </w:rPr>
        <w:t>Accordingly, the annualized claim-frequency prediction for policy i is:</w:t>
      </w:r>
      <m:oMath>
        <m:r>
          <w:rPr>
            <w:rFonts w:ascii="Cambria Math" w:eastAsia="Noto Serif CJK SC" w:hAnsi="Cambria Math"/>
            <w:sz w:val="24"/>
          </w:rPr>
          <m:t>i</m:t>
        </m:r>
      </m:oMath>
    </w:p>
    <w:p w14:paraId="29A9BCC9" w14:textId="77777777" w:rsidR="002A2A36" w:rsidRDefault="002A2A36">
      <w:pPr>
        <w:ind w:firstLine="420"/>
        <w:rPr>
          <w:rFonts w:ascii="宋体" w:hAnsi="宋体" w:cs="宋体"/>
          <w:sz w:val="24"/>
        </w:rPr>
      </w:pPr>
    </w:p>
    <w:p w14:paraId="1E69C199" w14:textId="77777777" w:rsidR="002A2A36" w:rsidRDefault="002236BD">
      <w:pPr>
        <w:ind w:firstLineChars="200" w:firstLine="480"/>
        <w:jc w:val="center"/>
        <w:rPr>
          <w:rFonts w:hAnsi="Cambria Math"/>
          <w:sz w:val="24"/>
        </w:rPr>
      </w:pPr>
      <m:oMathPara>
        <m:oMath>
          <m:eqArr>
            <m:eqArrPr>
              <m:maxDist m:val="1"/>
              <m:ctrlPr>
                <w:rPr>
                  <w:rFonts w:ascii="Cambria Math" w:hAnsi="Cambria Math"/>
                  <w:sz w:val="24"/>
                </w:rPr>
              </m:ctrlPr>
            </m:eqArrPr>
            <m:e>
              <m:acc>
                <m:accPr>
                  <m:ctrlPr>
                    <w:rPr>
                      <w:rFonts w:ascii="Cambria Math" w:hAnsi="Cambria Math"/>
                      <w:i/>
                      <w:sz w:val="24"/>
                    </w:rPr>
                  </m:ctrlPr>
                </m:accPr>
                <m:e>
                  <m:r>
                    <w:rPr>
                      <w:rFonts w:ascii="Cambria Math" w:hAnsi="Cambria Math"/>
                      <w:sz w:val="24"/>
                    </w:rPr>
                    <m:t>λ</m:t>
                  </m:r>
                </m:e>
              </m:acc>
              <m:d>
                <m:dPr>
                  <m:ctrlPr>
                    <w:rPr>
                      <w:rFonts w:ascii="Cambria Math" w:hAnsi="Cambria Math"/>
                      <w:i/>
                      <w:sz w:val="24"/>
                    </w:rPr>
                  </m:ctrlPr>
                </m:dPr>
                <m:e>
                  <m:sSub>
                    <m:sSubPr>
                      <m:ctrlPr>
                        <w:rPr>
                          <w:rFonts w:ascii="Cambria Math" w:hAnsi="Cambria Math"/>
                          <w:i/>
                          <w:sz w:val="24"/>
                        </w:rPr>
                      </m:ctrlPr>
                    </m:sSubPr>
                    <m:e>
                      <m:r>
                        <w:rPr>
                          <w:rFonts w:ascii="Cambria Math" w:hAnsi="Cambria Math"/>
                          <w:sz w:val="24"/>
                        </w:rPr>
                        <m:t>x</m:t>
                      </m:r>
                    </m:e>
                    <m:sub>
                      <m:r>
                        <w:rPr>
                          <w:rFonts w:ascii="Cambria Math" w:hAnsi="Cambria Math"/>
                          <w:sz w:val="24"/>
                        </w:rPr>
                        <m:t>i</m:t>
                      </m:r>
                    </m:sub>
                  </m:sSub>
                </m:e>
              </m:d>
              <m:r>
                <w:rPr>
                  <w:rFonts w:ascii="Cambria Math" w:hAnsi="Cambria Math"/>
                  <w:sz w:val="24"/>
                </w:rPr>
                <m:t>=</m:t>
              </m:r>
              <m:f>
                <m:fPr>
                  <m:ctrlPr>
                    <w:rPr>
                      <w:rFonts w:ascii="Cambria Math" w:hAnsi="Cambria Math"/>
                      <w:i/>
                      <w:sz w:val="24"/>
                    </w:rPr>
                  </m:ctrlPr>
                </m:fPr>
                <m:num>
                  <m:acc>
                    <m:accPr>
                      <m:ctrlPr>
                        <w:rPr>
                          <w:rFonts w:ascii="Cambria Math" w:hAnsi="Cambria Math"/>
                          <w:i/>
                          <w:sz w:val="24"/>
                        </w:rPr>
                      </m:ctrlPr>
                    </m:accPr>
                    <m:e>
                      <m:sSub>
                        <m:sSubPr>
                          <m:ctrlPr>
                            <w:rPr>
                              <w:rFonts w:ascii="Cambria Math" w:hAnsi="Cambria Math"/>
                              <w:i/>
                              <w:sz w:val="24"/>
                            </w:rPr>
                          </m:ctrlPr>
                        </m:sSubPr>
                        <m:e>
                          <m:r>
                            <w:rPr>
                              <w:rFonts w:ascii="Cambria Math" w:hAnsi="Cambria Math" w:hint="eastAsia"/>
                              <w:sz w:val="24"/>
                            </w:rPr>
                            <m:t>Λ</m:t>
                          </m:r>
                        </m:e>
                        <m:sub>
                          <m:r>
                            <w:rPr>
                              <w:rFonts w:ascii="Cambria Math" w:hAnsi="Cambria Math"/>
                              <w:sz w:val="24"/>
                            </w:rPr>
                            <m:t>i</m:t>
                          </m:r>
                        </m:sub>
                      </m:sSub>
                    </m:e>
                  </m:acc>
                </m:num>
                <m:den>
                  <m:sSub>
                    <m:sSubPr>
                      <m:ctrlPr>
                        <w:rPr>
                          <w:rFonts w:ascii="Cambria Math" w:hAnsi="Cambria Math"/>
                          <w:i/>
                          <w:sz w:val="24"/>
                        </w:rPr>
                      </m:ctrlPr>
                    </m:sSubPr>
                    <m:e>
                      <m:r>
                        <w:rPr>
                          <w:rFonts w:ascii="Cambria Math" w:hAnsi="Cambria Math"/>
                          <w:sz w:val="24"/>
                        </w:rPr>
                        <m:t>e</m:t>
                      </m:r>
                    </m:e>
                    <m:sub>
                      <m:r>
                        <w:rPr>
                          <w:rFonts w:ascii="Cambria Math" w:hAnsi="Cambria Math"/>
                          <w:sz w:val="24"/>
                        </w:rPr>
                        <m:t>i</m:t>
                      </m:r>
                    </m:sub>
                  </m:sSub>
                </m:den>
              </m:f>
              <m:r>
                <w:rPr>
                  <w:rFonts w:ascii="Cambria Math" w:hAnsi="Cambria Math"/>
                  <w:sz w:val="24"/>
                </w:rPr>
                <m:t>=</m:t>
              </m:r>
              <m:func>
                <m:funcPr>
                  <m:ctrlPr>
                    <w:rPr>
                      <w:rFonts w:ascii="Cambria Math" w:hAnsi="Cambria Math"/>
                      <w:i/>
                      <w:sz w:val="24"/>
                    </w:rPr>
                  </m:ctrlPr>
                </m:funcPr>
                <m:fName>
                  <m:r>
                    <w:rPr>
                      <w:rFonts w:ascii="Cambria Math" w:hAnsi="Cambria Math"/>
                      <w:sz w:val="24"/>
                    </w:rPr>
                    <m:t>exp</m:t>
                  </m:r>
                </m:fName>
                <m:e>
                  <m:d>
                    <m:dPr>
                      <m:ctrlPr>
                        <w:rPr>
                          <w:rFonts w:ascii="Cambria Math" w:hAnsi="Cambria Math"/>
                          <w:i/>
                          <w:sz w:val="24"/>
                        </w:rPr>
                      </m:ctrlPr>
                    </m:dPr>
                    <m:e>
                      <m:sSup>
                        <m:sSupPr>
                          <m:ctrlPr>
                            <w:rPr>
                              <w:rFonts w:ascii="Cambria Math" w:hAnsi="Cambria Math"/>
                              <w:i/>
                              <w:sz w:val="24"/>
                            </w:rPr>
                          </m:ctrlPr>
                        </m:sSupPr>
                        <m:e>
                          <m:r>
                            <w:rPr>
                              <w:rFonts w:ascii="Cambria Math" w:hAnsi="Cambria Math"/>
                              <w:sz w:val="24"/>
                            </w:rPr>
                            <m:t>β</m:t>
                          </m:r>
                        </m:e>
                        <m:sup>
                          <m:d>
                            <m:dPr>
                              <m:ctrlPr>
                                <w:rPr>
                                  <w:rFonts w:ascii="Cambria Math" w:hAnsi="Cambria Math"/>
                                  <w:i/>
                                  <w:sz w:val="24"/>
                                </w:rPr>
                              </m:ctrlPr>
                            </m:dPr>
                            <m:e>
                              <m:r>
                                <w:rPr>
                                  <w:rFonts w:ascii="Cambria Math" w:hAnsi="Cambria Math"/>
                                  <w:sz w:val="24"/>
                                </w:rPr>
                                <m:t>N</m:t>
                              </m:r>
                            </m:e>
                          </m:d>
                        </m:sup>
                      </m:sSup>
                      <m:r>
                        <w:rPr>
                          <w:rFonts w:ascii="Cambria Math" w:hAnsi="Cambria Math"/>
                          <w:sz w:val="24"/>
                        </w:rPr>
                        <m:t>+</m:t>
                      </m:r>
                      <m:nary>
                        <m:naryPr>
                          <m:chr m:val="∑"/>
                          <m:ctrlPr>
                            <w:rPr>
                              <w:rFonts w:ascii="Cambria Math" w:hAnsi="Cambria Math"/>
                              <w:i/>
                              <w:sz w:val="24"/>
                            </w:rPr>
                          </m:ctrlPr>
                        </m:naryPr>
                        <m:sub>
                          <m:r>
                            <w:rPr>
                              <w:rFonts w:ascii="Cambria Math" w:hAnsi="Cambria Math"/>
                              <w:sz w:val="24"/>
                            </w:rPr>
                            <m:t>j=1</m:t>
                          </m:r>
                        </m:sub>
                        <m:sup>
                          <m:r>
                            <w:rPr>
                              <w:rFonts w:ascii="Cambria Math" w:hAnsi="Cambria Math"/>
                              <w:sz w:val="24"/>
                            </w:rPr>
                            <m:t>p</m:t>
                          </m:r>
                        </m:sup>
                        <m:e>
                          <m:sSubSup>
                            <m:sSubSupPr>
                              <m:ctrlPr>
                                <w:rPr>
                                  <w:rFonts w:ascii="Cambria Math" w:hAnsi="Cambria Math"/>
                                  <w:i/>
                                  <w:sz w:val="24"/>
                                </w:rPr>
                              </m:ctrlPr>
                            </m:sSubSupPr>
                            <m:e>
                              <m:r>
                                <w:rPr>
                                  <w:rFonts w:ascii="Cambria Math" w:hAnsi="Cambria Math"/>
                                  <w:sz w:val="24"/>
                                </w:rPr>
                                <m:t>β</m:t>
                              </m:r>
                            </m:e>
                            <m:sub>
                              <m:r>
                                <w:rPr>
                                  <w:rFonts w:ascii="Cambria Math" w:hAnsi="Cambria Math"/>
                                  <w:sz w:val="24"/>
                                </w:rPr>
                                <m:t>j</m:t>
                              </m:r>
                            </m:sub>
                            <m:sup>
                              <m:d>
                                <m:dPr>
                                  <m:ctrlPr>
                                    <w:rPr>
                                      <w:rFonts w:ascii="Cambria Math" w:hAnsi="Cambria Math"/>
                                      <w:i/>
                                      <w:sz w:val="24"/>
                                    </w:rPr>
                                  </m:ctrlPr>
                                </m:dPr>
                                <m:e>
                                  <m:r>
                                    <w:rPr>
                                      <w:rFonts w:ascii="Cambria Math" w:hAnsi="Cambria Math"/>
                                      <w:sz w:val="24"/>
                                    </w:rPr>
                                    <m:t>N</m:t>
                                  </m:r>
                                </m:e>
                              </m:d>
                            </m:sup>
                          </m:sSubSup>
                          <m:sSub>
                            <m:sSubPr>
                              <m:ctrlPr>
                                <w:rPr>
                                  <w:rFonts w:ascii="Cambria Math" w:hAnsi="Cambria Math"/>
                                  <w:i/>
                                  <w:sz w:val="24"/>
                                </w:rPr>
                              </m:ctrlPr>
                            </m:sSubPr>
                            <m:e>
                              <m:r>
                                <w:rPr>
                                  <w:rFonts w:ascii="Cambria Math" w:hAnsi="Cambria Math"/>
                                  <w:sz w:val="24"/>
                                </w:rPr>
                                <m:t>x</m:t>
                              </m:r>
                            </m:e>
                            <m:sub>
                              <m:r>
                                <w:rPr>
                                  <w:rFonts w:ascii="Cambria Math" w:hAnsi="Cambria Math"/>
                                  <w:sz w:val="24"/>
                                </w:rPr>
                                <m:t>ij</m:t>
                              </m:r>
                            </m:sub>
                          </m:sSub>
                        </m:e>
                      </m:nary>
                    </m:e>
                  </m:d>
                </m:e>
              </m:func>
              <m:r>
                <m:rPr>
                  <m:sty m:val="p"/>
                </m:rPr>
                <w:rPr>
                  <w:rFonts w:ascii="Cambria Math" w:hAnsi="Cambria Math"/>
                  <w:sz w:val="24"/>
                </w:rPr>
                <m:t>.#(22)</m:t>
              </m:r>
            </m:e>
          </m:eqArr>
        </m:oMath>
      </m:oMathPara>
    </w:p>
    <w:p w14:paraId="73214EC8" w14:textId="77777777" w:rsidR="002A2A36" w:rsidRDefault="002A2A36">
      <w:pPr>
        <w:ind w:firstLine="420"/>
        <w:rPr>
          <w:rFonts w:ascii="Noto Serif CJK SC" w:eastAsia="Noto Serif CJK SC" w:hAnsi="Noto Serif CJK SC"/>
          <w:sz w:val="24"/>
        </w:rPr>
      </w:pPr>
    </w:p>
    <w:p w14:paraId="5345AAA4" w14:textId="77777777" w:rsidR="002A2A36" w:rsidRPr="00CD1C74" w:rsidRDefault="00346B7D">
      <w:pPr>
        <w:spacing w:after="120" w:line="440" w:lineRule="exact"/>
        <w:ind w:firstLine="420"/>
        <w:rPr>
          <w:rFonts w:ascii="宋体" w:hAnsi="宋体"/>
          <w:sz w:val="24"/>
        </w:rPr>
      </w:pPr>
      <w:r w:rsidRPr="00CD1C74">
        <w:rPr>
          <w:rFonts w:eastAsia="Times New Roman"/>
          <w:sz w:val="24"/>
        </w:rPr>
        <w:t>For the claim-severity task, the conditional average claim amount is modeled. Because claim severity is strictly positive and claim amounts are typically right-skewed, a log link is also used for this task. The severity linear predictor is:</w:t>
      </w:r>
    </w:p>
    <w:p w14:paraId="6107F5F3" w14:textId="77777777" w:rsidR="002A2A36" w:rsidRDefault="002A2A36">
      <w:pPr>
        <w:ind w:firstLine="420"/>
        <w:rPr>
          <w:rFonts w:ascii="Noto Serif CJK SC" w:eastAsia="Noto Serif CJK SC" w:hAnsi="Noto Serif CJK SC"/>
          <w:sz w:val="24"/>
        </w:rPr>
      </w:pPr>
    </w:p>
    <w:p w14:paraId="7633F7A4" w14:textId="77777777" w:rsidR="002A2A36" w:rsidRDefault="002236BD">
      <w:pPr>
        <w:rPr>
          <w:sz w:val="24"/>
        </w:rPr>
      </w:pPr>
      <m:oMathPara>
        <m:oMath>
          <m:eqArr>
            <m:eqArrPr>
              <m:maxDist m:val="1"/>
              <m:ctrlPr>
                <w:rPr>
                  <w:rFonts w:ascii="Cambria Math" w:hAnsi="Cambria Math"/>
                  <w:i/>
                  <w:sz w:val="24"/>
                </w:rPr>
              </m:ctrlPr>
            </m:eqArrPr>
            <m:e>
              <m:sSubSup>
                <m:sSubSupPr>
                  <m:ctrlPr>
                    <w:rPr>
                      <w:rFonts w:ascii="Cambria Math" w:hAnsi="Cambria Math"/>
                      <w:i/>
                      <w:sz w:val="24"/>
                    </w:rPr>
                  </m:ctrlPr>
                </m:sSubSupPr>
                <m:e>
                  <m:r>
                    <w:rPr>
                      <w:rFonts w:ascii="Cambria Math" w:hAnsi="Cambria Math"/>
                      <w:sz w:val="24"/>
                    </w:rPr>
                    <m:t>η</m:t>
                  </m:r>
                </m:e>
                <m:sub>
                  <m:r>
                    <w:rPr>
                      <w:rFonts w:ascii="Cambria Math" w:hAnsi="Cambria Math" w:hint="eastAsia"/>
                      <w:sz w:val="24"/>
                    </w:rPr>
                    <m:t>i</m:t>
                  </m:r>
                </m:sub>
                <m:sup>
                  <m:d>
                    <m:dPr>
                      <m:ctrlPr>
                        <w:rPr>
                          <w:rFonts w:ascii="Cambria Math" w:hAnsi="Cambria Math"/>
                          <w:i/>
                          <w:sz w:val="24"/>
                        </w:rPr>
                      </m:ctrlPr>
                    </m:dPr>
                    <m:e>
                      <m:r>
                        <w:rPr>
                          <w:rFonts w:ascii="Cambria Math" w:hAnsi="Cambria Math" w:hint="eastAsia"/>
                          <w:sz w:val="24"/>
                        </w:rPr>
                        <m:t>S</m:t>
                      </m:r>
                    </m:e>
                  </m:d>
                </m:sup>
              </m:sSubSup>
              <m:r>
                <w:rPr>
                  <w:rFonts w:ascii="Cambria Math" w:hAnsi="Cambria Math" w:hint="eastAsia"/>
                  <w:sz w:val="24"/>
                </w:rPr>
                <m:t>=g</m:t>
              </m:r>
              <m:d>
                <m:dPr>
                  <m:ctrlPr>
                    <w:rPr>
                      <w:rFonts w:ascii="Cambria Math" w:hAnsi="Cambria Math"/>
                      <w:i/>
                      <w:sz w:val="24"/>
                    </w:rPr>
                  </m:ctrlPr>
                </m:dPr>
                <m:e>
                  <m:r>
                    <w:rPr>
                      <w:rFonts w:ascii="Cambria Math" w:hAnsi="Cambria Math"/>
                      <w:sz w:val="24"/>
                    </w:rPr>
                    <m:t>μ</m:t>
                  </m:r>
                  <m:d>
                    <m:dPr>
                      <m:ctrlPr>
                        <w:rPr>
                          <w:rFonts w:ascii="Cambria Math" w:hAnsi="Cambria Math"/>
                          <w:i/>
                          <w:sz w:val="24"/>
                        </w:rPr>
                      </m:ctrlPr>
                    </m:dPr>
                    <m:e>
                      <m:sSub>
                        <m:sSubPr>
                          <m:ctrlPr>
                            <w:rPr>
                              <w:rFonts w:ascii="Cambria Math" w:hAnsi="Cambria Math"/>
                              <w:i/>
                              <w:sz w:val="24"/>
                            </w:rPr>
                          </m:ctrlPr>
                        </m:sSubPr>
                        <m:e>
                          <m:r>
                            <w:rPr>
                              <w:rFonts w:ascii="Cambria Math" w:hAnsi="Cambria Math"/>
                              <w:sz w:val="24"/>
                            </w:rPr>
                            <m:t>x</m:t>
                          </m:r>
                        </m:e>
                        <m:sub>
                          <m:r>
                            <w:rPr>
                              <w:rFonts w:ascii="Cambria Math" w:hAnsi="Cambria Math"/>
                              <w:sz w:val="24"/>
                            </w:rPr>
                            <m:t>i</m:t>
                          </m:r>
                        </m:sub>
                      </m:sSub>
                    </m:e>
                  </m:d>
                </m:e>
              </m:d>
              <m:r>
                <w:rPr>
                  <w:rFonts w:ascii="Cambria Math" w:hAnsi="Cambria Math" w:hint="eastAsia"/>
                  <w:sz w:val="24"/>
                </w:rPr>
                <m:t>=</m:t>
              </m:r>
              <m:sSup>
                <m:sSupPr>
                  <m:ctrlPr>
                    <w:rPr>
                      <w:rFonts w:ascii="Cambria Math" w:hAnsi="Cambria Math"/>
                      <w:i/>
                      <w:sz w:val="24"/>
                    </w:rPr>
                  </m:ctrlPr>
                </m:sSupPr>
                <m:e>
                  <m:r>
                    <w:rPr>
                      <w:rFonts w:ascii="Cambria Math" w:hAnsi="Cambria Math"/>
                      <w:sz w:val="24"/>
                    </w:rPr>
                    <m:t>β</m:t>
                  </m:r>
                </m:e>
                <m:sup>
                  <m:d>
                    <m:dPr>
                      <m:ctrlPr>
                        <w:rPr>
                          <w:rFonts w:ascii="Cambria Math" w:hAnsi="Cambria Math"/>
                          <w:i/>
                          <w:sz w:val="24"/>
                        </w:rPr>
                      </m:ctrlPr>
                    </m:dPr>
                    <m:e>
                      <m:r>
                        <w:rPr>
                          <w:rFonts w:ascii="Cambria Math" w:hAnsi="Cambria Math" w:hint="eastAsia"/>
                          <w:sz w:val="24"/>
                        </w:rPr>
                        <m:t>S</m:t>
                      </m:r>
                    </m:e>
                  </m:d>
                </m:sup>
              </m:sSup>
              <m:r>
                <w:rPr>
                  <w:rFonts w:ascii="Cambria Math" w:hAnsi="Cambria Math" w:hint="eastAsia"/>
                  <w:sz w:val="24"/>
                </w:rPr>
                <m:t>+</m:t>
              </m:r>
              <m:nary>
                <m:naryPr>
                  <m:chr m:val="∑"/>
                  <m:ctrlPr>
                    <w:rPr>
                      <w:rFonts w:ascii="Cambria Math" w:hAnsi="Cambria Math"/>
                      <w:i/>
                      <w:sz w:val="24"/>
                    </w:rPr>
                  </m:ctrlPr>
                </m:naryPr>
                <m:sub>
                  <m:r>
                    <w:rPr>
                      <w:rFonts w:ascii="Cambria Math" w:hAnsi="Cambria Math" w:hint="eastAsia"/>
                      <w:sz w:val="24"/>
                    </w:rPr>
                    <m:t>j=</m:t>
                  </m:r>
                  <m:r>
                    <w:rPr>
                      <w:rFonts w:ascii="Cambria Math" w:hAnsi="Cambria Math"/>
                      <w:sz w:val="24"/>
                    </w:rPr>
                    <m:t>1</m:t>
                  </m:r>
                </m:sub>
                <m:sup>
                  <m:r>
                    <w:rPr>
                      <w:rFonts w:ascii="Cambria Math" w:hAnsi="Cambria Math" w:hint="eastAsia"/>
                      <w:sz w:val="24"/>
                    </w:rPr>
                    <m:t>p</m:t>
                  </m:r>
                </m:sup>
                <m:e>
                  <m:sSubSup>
                    <m:sSubSupPr>
                      <m:ctrlPr>
                        <w:rPr>
                          <w:rFonts w:ascii="Cambria Math" w:hAnsi="Cambria Math"/>
                          <w:i/>
                          <w:sz w:val="24"/>
                        </w:rPr>
                      </m:ctrlPr>
                    </m:sSubSupPr>
                    <m:e>
                      <m:r>
                        <w:rPr>
                          <w:rFonts w:ascii="Cambria Math" w:hAnsi="Cambria Math"/>
                          <w:sz w:val="24"/>
                        </w:rPr>
                        <m:t>β</m:t>
                      </m:r>
                    </m:e>
                    <m:sub>
                      <m:r>
                        <w:rPr>
                          <w:rFonts w:ascii="Cambria Math" w:hAnsi="Cambria Math" w:hint="eastAsia"/>
                          <w:sz w:val="24"/>
                        </w:rPr>
                        <m:t>j</m:t>
                      </m:r>
                    </m:sub>
                    <m:sup>
                      <m:d>
                        <m:dPr>
                          <m:ctrlPr>
                            <w:rPr>
                              <w:rFonts w:ascii="Cambria Math" w:hAnsi="Cambria Math"/>
                              <w:i/>
                              <w:sz w:val="24"/>
                            </w:rPr>
                          </m:ctrlPr>
                        </m:dPr>
                        <m:e>
                          <m:r>
                            <w:rPr>
                              <w:rFonts w:ascii="Cambria Math" w:hAnsi="Cambria Math" w:hint="eastAsia"/>
                              <w:sz w:val="24"/>
                            </w:rPr>
                            <m:t>S</m:t>
                          </m:r>
                        </m:e>
                      </m:d>
                    </m:sup>
                  </m:sSubSup>
                </m:e>
              </m:nary>
              <m:sSub>
                <m:sSubPr>
                  <m:ctrlPr>
                    <w:rPr>
                      <w:rFonts w:ascii="Cambria Math" w:hAnsi="Cambria Math"/>
                      <w:i/>
                      <w:sz w:val="24"/>
                    </w:rPr>
                  </m:ctrlPr>
                </m:sSubPr>
                <m:e>
                  <m:r>
                    <w:rPr>
                      <w:rFonts w:ascii="Cambria Math" w:hAnsi="Cambria Math" w:hint="eastAsia"/>
                      <w:sz w:val="24"/>
                    </w:rPr>
                    <m:t>x</m:t>
                  </m:r>
                  <m:ctrlPr>
                    <w:rPr>
                      <w:rFonts w:ascii="Cambria Math" w:hAnsi="Cambria Math" w:hint="eastAsia"/>
                      <w:i/>
                      <w:sz w:val="24"/>
                    </w:rPr>
                  </m:ctrlPr>
                </m:e>
                <m:sub>
                  <m:r>
                    <w:rPr>
                      <w:rFonts w:ascii="Cambria Math" w:hAnsi="Cambria Math" w:hint="eastAsia"/>
                      <w:sz w:val="24"/>
                    </w:rPr>
                    <m:t>ij</m:t>
                  </m:r>
                </m:sub>
              </m:sSub>
              <m:r>
                <w:rPr>
                  <w:rFonts w:ascii="Cambria Math" w:hAnsi="Cambria Math" w:hint="eastAsia"/>
                  <w:sz w:val="24"/>
                </w:rPr>
                <m:t>,</m:t>
              </m:r>
              <m:r>
                <m:rPr>
                  <m:sty m:val="p"/>
                </m:rPr>
                <w:rPr>
                  <w:rFonts w:ascii="Cambria Math" w:hAnsi="Cambria Math"/>
                  <w:sz w:val="24"/>
                </w:rPr>
                <m:t>#(23)</m:t>
              </m:r>
            </m:e>
          </m:eqArr>
          <m:r>
            <w:rPr>
              <w:rFonts w:ascii="Cambria Math" w:hAnsi="Cambria Math"/>
              <w:i/>
              <w:sz w:val="24"/>
            </w:rPr>
            <m:t> </m:t>
          </m:r>
        </m:oMath>
      </m:oMathPara>
    </w:p>
    <w:p w14:paraId="04304C8D" w14:textId="77777777" w:rsidR="002A2A36" w:rsidRDefault="002A2A36">
      <w:pPr>
        <w:rPr>
          <w:sz w:val="24"/>
        </w:rPr>
      </w:pPr>
    </w:p>
    <w:p w14:paraId="18262B14" w14:textId="77777777" w:rsidR="002A2A36" w:rsidRDefault="002236BD">
      <w:pPr>
        <w:rPr>
          <w:rFonts w:hAnsi="Cambria Math"/>
          <w:sz w:val="24"/>
        </w:rPr>
      </w:pPr>
      <m:oMathPara>
        <m:oMath>
          <m:eqArr>
            <m:eqArrPr>
              <m:maxDist m:val="1"/>
              <m:ctrlPr>
                <w:rPr>
                  <w:rFonts w:ascii="Cambria Math" w:hAnsi="Cambria Math"/>
                  <w:sz w:val="24"/>
                </w:rPr>
              </m:ctrlPr>
            </m:eqArrPr>
            <m:e>
              <m:acc>
                <m:accPr>
                  <m:ctrlPr>
                    <w:rPr>
                      <w:rFonts w:ascii="Cambria Math" w:hAnsi="Cambria Math"/>
                      <w:i/>
                      <w:sz w:val="24"/>
                    </w:rPr>
                  </m:ctrlPr>
                </m:accPr>
                <m:e>
                  <m:r>
                    <w:rPr>
                      <w:rFonts w:ascii="Cambria Math" w:hAnsi="Cambria Math"/>
                      <w:sz w:val="24"/>
                    </w:rPr>
                    <m:t>μ</m:t>
                  </m:r>
                </m:e>
              </m:acc>
              <m:d>
                <m:dPr>
                  <m:ctrlPr>
                    <w:rPr>
                      <w:rFonts w:ascii="Cambria Math" w:hAnsi="Cambria Math"/>
                      <w:i/>
                      <w:sz w:val="24"/>
                    </w:rPr>
                  </m:ctrlPr>
                </m:dPr>
                <m:e>
                  <m:sSub>
                    <m:sSubPr>
                      <m:ctrlPr>
                        <w:rPr>
                          <w:rFonts w:ascii="Cambria Math" w:hAnsi="Cambria Math"/>
                          <w:i/>
                          <w:sz w:val="24"/>
                        </w:rPr>
                      </m:ctrlPr>
                    </m:sSubPr>
                    <m:e>
                      <m:r>
                        <w:rPr>
                          <w:rFonts w:ascii="Cambria Math" w:hAnsi="Cambria Math"/>
                          <w:sz w:val="24"/>
                        </w:rPr>
                        <m:t>x</m:t>
                      </m:r>
                    </m:e>
                    <m:sub>
                      <m:r>
                        <w:rPr>
                          <w:rFonts w:ascii="Cambria Math" w:hAnsi="Cambria Math"/>
                          <w:sz w:val="24"/>
                        </w:rPr>
                        <m:t>i</m:t>
                      </m:r>
                    </m:sub>
                  </m:sSub>
                </m:e>
              </m:d>
              <m:r>
                <w:rPr>
                  <w:rFonts w:ascii="Cambria Math" w:hAnsi="Cambria Math" w:hint="eastAsia"/>
                  <w:sz w:val="24"/>
                </w:rPr>
                <m:t>=</m:t>
              </m:r>
              <m:func>
                <m:funcPr>
                  <m:ctrlPr>
                    <w:rPr>
                      <w:rFonts w:ascii="Cambria Math" w:hAnsi="Cambria Math"/>
                      <w:i/>
                      <w:sz w:val="24"/>
                    </w:rPr>
                  </m:ctrlPr>
                </m:funcPr>
                <m:fName>
                  <m:r>
                    <w:rPr>
                      <w:rFonts w:ascii="Cambria Math" w:hAnsi="Cambria Math"/>
                      <w:sz w:val="24"/>
                    </w:rPr>
                    <m:t>exp</m:t>
                  </m:r>
                </m:fName>
                <m:e>
                  <m:d>
                    <m:dPr>
                      <m:ctrlPr>
                        <w:rPr>
                          <w:rFonts w:ascii="Cambria Math" w:hAnsi="Cambria Math"/>
                          <w:i/>
                          <w:sz w:val="24"/>
                        </w:rPr>
                      </m:ctrlPr>
                    </m:dPr>
                    <m:e>
                      <m:sSup>
                        <m:sSupPr>
                          <m:ctrlPr>
                            <w:rPr>
                              <w:rFonts w:ascii="Cambria Math" w:hAnsi="Cambria Math"/>
                              <w:i/>
                              <w:sz w:val="24"/>
                            </w:rPr>
                          </m:ctrlPr>
                        </m:sSupPr>
                        <m:e>
                          <m:r>
                            <w:rPr>
                              <w:rFonts w:ascii="Cambria Math" w:hAnsi="Cambria Math"/>
                              <w:sz w:val="24"/>
                            </w:rPr>
                            <m:t>β</m:t>
                          </m:r>
                        </m:e>
                        <m:sup>
                          <m:d>
                            <m:dPr>
                              <m:ctrlPr>
                                <w:rPr>
                                  <w:rFonts w:ascii="Cambria Math" w:hAnsi="Cambria Math"/>
                                  <w:i/>
                                  <w:sz w:val="24"/>
                                </w:rPr>
                              </m:ctrlPr>
                            </m:dPr>
                            <m:e>
                              <m:r>
                                <w:rPr>
                                  <w:rFonts w:ascii="Cambria Math" w:hAnsi="Cambria Math" w:hint="eastAsia"/>
                                  <w:sz w:val="24"/>
                                </w:rPr>
                                <m:t>S</m:t>
                              </m:r>
                            </m:e>
                          </m:d>
                        </m:sup>
                      </m:sSup>
                      <m:r>
                        <w:rPr>
                          <w:rFonts w:ascii="Cambria Math" w:hAnsi="Cambria Math" w:hint="eastAsia"/>
                          <w:sz w:val="24"/>
                        </w:rPr>
                        <m:t>+</m:t>
                      </m:r>
                      <m:nary>
                        <m:naryPr>
                          <m:chr m:val="∑"/>
                          <m:ctrlPr>
                            <w:rPr>
                              <w:rFonts w:ascii="Cambria Math" w:hAnsi="Cambria Math"/>
                              <w:i/>
                              <w:sz w:val="24"/>
                            </w:rPr>
                          </m:ctrlPr>
                        </m:naryPr>
                        <m:sub>
                          <m:r>
                            <w:rPr>
                              <w:rFonts w:ascii="Cambria Math" w:hAnsi="Cambria Math" w:hint="eastAsia"/>
                              <w:sz w:val="24"/>
                            </w:rPr>
                            <m:t>j=</m:t>
                          </m:r>
                          <m:r>
                            <w:rPr>
                              <w:rFonts w:ascii="Cambria Math" w:hAnsi="Cambria Math"/>
                              <w:sz w:val="24"/>
                            </w:rPr>
                            <m:t>1</m:t>
                          </m:r>
                        </m:sub>
                        <m:sup>
                          <m:r>
                            <w:rPr>
                              <w:rFonts w:ascii="Cambria Math" w:hAnsi="Cambria Math" w:hint="eastAsia"/>
                              <w:sz w:val="24"/>
                            </w:rPr>
                            <m:t>p</m:t>
                          </m:r>
                        </m:sup>
                        <m:e>
                          <m:sSubSup>
                            <m:sSubSupPr>
                              <m:ctrlPr>
                                <w:rPr>
                                  <w:rFonts w:ascii="Cambria Math" w:hAnsi="Cambria Math"/>
                                  <w:i/>
                                  <w:sz w:val="24"/>
                                </w:rPr>
                              </m:ctrlPr>
                            </m:sSubSupPr>
                            <m:e>
                              <m:r>
                                <w:rPr>
                                  <w:rFonts w:ascii="Cambria Math" w:hAnsi="Cambria Math"/>
                                  <w:sz w:val="24"/>
                                </w:rPr>
                                <m:t>β</m:t>
                              </m:r>
                            </m:e>
                            <m:sub>
                              <m:r>
                                <w:rPr>
                                  <w:rFonts w:ascii="Cambria Math" w:hAnsi="Cambria Math" w:hint="eastAsia"/>
                                  <w:sz w:val="24"/>
                                </w:rPr>
                                <m:t>j</m:t>
                              </m:r>
                            </m:sub>
                            <m:sup>
                              <m:d>
                                <m:dPr>
                                  <m:ctrlPr>
                                    <w:rPr>
                                      <w:rFonts w:ascii="Cambria Math" w:hAnsi="Cambria Math"/>
                                      <w:i/>
                                      <w:sz w:val="24"/>
                                    </w:rPr>
                                  </m:ctrlPr>
                                </m:dPr>
                                <m:e>
                                  <m:r>
                                    <w:rPr>
                                      <w:rFonts w:ascii="Cambria Math" w:hAnsi="Cambria Math" w:hint="eastAsia"/>
                                      <w:sz w:val="24"/>
                                    </w:rPr>
                                    <m:t>S</m:t>
                                  </m:r>
                                </m:e>
                              </m:d>
                            </m:sup>
                          </m:sSubSup>
                        </m:e>
                      </m:nary>
                      <m:sSub>
                        <m:sSubPr>
                          <m:ctrlPr>
                            <w:rPr>
                              <w:rFonts w:ascii="Cambria Math" w:hAnsi="Cambria Math"/>
                              <w:i/>
                              <w:sz w:val="24"/>
                            </w:rPr>
                          </m:ctrlPr>
                        </m:sSubPr>
                        <m:e>
                          <m:r>
                            <w:rPr>
                              <w:rFonts w:ascii="Cambria Math" w:hAnsi="Cambria Math" w:hint="eastAsia"/>
                              <w:sz w:val="24"/>
                            </w:rPr>
                            <m:t>x</m:t>
                          </m:r>
                          <m:ctrlPr>
                            <w:rPr>
                              <w:rFonts w:ascii="Cambria Math" w:hAnsi="Cambria Math" w:hint="eastAsia"/>
                              <w:i/>
                              <w:sz w:val="24"/>
                            </w:rPr>
                          </m:ctrlPr>
                        </m:e>
                        <m:sub>
                          <m:r>
                            <w:rPr>
                              <w:rFonts w:ascii="Cambria Math" w:hAnsi="Cambria Math" w:hint="eastAsia"/>
                              <w:sz w:val="24"/>
                            </w:rPr>
                            <m:t>ij</m:t>
                          </m:r>
                        </m:sub>
                      </m:sSub>
                    </m:e>
                  </m:d>
                </m:e>
              </m:func>
              <m:r>
                <w:rPr>
                  <w:rFonts w:ascii="Cambria Math" w:hAnsi="Cambria Math" w:hint="eastAsia"/>
                  <w:sz w:val="24"/>
                </w:rPr>
                <m:t>.</m:t>
              </m:r>
              <m:r>
                <m:rPr>
                  <m:sty m:val="p"/>
                </m:rPr>
                <w:rPr>
                  <w:rFonts w:ascii="Cambria Math" w:hAnsi="Cambria Math"/>
                  <w:sz w:val="24"/>
                </w:rPr>
                <m:t>#(24)</m:t>
              </m:r>
            </m:e>
          </m:eqArr>
        </m:oMath>
      </m:oMathPara>
    </w:p>
    <w:p w14:paraId="2CAC32C7" w14:textId="77777777" w:rsidR="002A2A36" w:rsidRDefault="002A2A36">
      <w:pPr>
        <w:rPr>
          <w:sz w:val="24"/>
        </w:rPr>
      </w:pPr>
    </w:p>
    <w:p w14:paraId="4CCAF165" w14:textId="77777777" w:rsidR="002A2A36" w:rsidRPr="00CD1C74" w:rsidRDefault="00346B7D">
      <w:pPr>
        <w:spacing w:line="440" w:lineRule="exact"/>
        <w:rPr>
          <w:rFonts w:ascii="宋体" w:hAnsi="宋体"/>
          <w:sz w:val="24"/>
        </w:rPr>
      </w:pPr>
      <w:r w:rsidRPr="00CD1C74">
        <w:rPr>
          <w:rFonts w:eastAsia="Times New Roman" w:hint="eastAsia"/>
          <w:sz w:val="24"/>
        </w:rPr>
        <w:t>Thus, the predicted claim severity for observation i is:</w:t>
      </w:r>
      <m:oMath>
        <m:r>
          <w:rPr>
            <w:rFonts w:ascii="Cambria Math" w:hAnsi="Cambria Math" w:hint="eastAsia"/>
            <w:sz w:val="24"/>
          </w:rPr>
          <m:t>i</m:t>
        </m:r>
      </m:oMath>
    </w:p>
    <w:p w14:paraId="7A80AA04" w14:textId="77777777" w:rsidR="002A2A36" w:rsidRPr="00CD1C74" w:rsidRDefault="00346B7D">
      <w:pPr>
        <w:spacing w:line="440" w:lineRule="exact"/>
        <w:ind w:firstLine="420"/>
        <w:rPr>
          <w:rFonts w:ascii="宋体" w:hAnsi="宋体"/>
        </w:rPr>
      </w:pPr>
      <w:r w:rsidRPr="00CD1C74">
        <w:rPr>
          <w:rFonts w:eastAsia="Times New Roman"/>
          <w:sz w:val="24"/>
        </w:rPr>
        <w:t>Categorical variables are handled as factors following conventional actuarial modeling practice and enter the linear predictor through dummy variables. To avoid perfect multicollinearity, one category is selected as the reference level for each categorical variable, and the remaining categories are represented by indicators. This treatment yields straightforward parameter interpretation and remains consistent with traditional tariff-factor analysis.</w:t>
      </w:r>
    </w:p>
    <w:p w14:paraId="4BB4E437" w14:textId="5FC0A9A7" w:rsidR="002A2A36" w:rsidRPr="00CD1C74" w:rsidRDefault="00AF7B68">
      <w:pPr>
        <w:spacing w:line="440" w:lineRule="exact"/>
        <w:rPr>
          <w:rFonts w:ascii="宋体" w:hAnsi="宋体"/>
          <w:sz w:val="24"/>
        </w:rPr>
      </w:pPr>
      <w:r w:rsidRPr="00CD1C74">
        <w:rPr>
          <w:rFonts w:eastAsia="Times New Roman"/>
          <w:sz w:val="24"/>
        </w:rPr>
        <w:tab/>
      </w:r>
      <w:r w:rsidR="00346B7D" w:rsidRPr="00CD1C74">
        <w:rPr>
          <w:rFonts w:ascii="宋体" w:hAnsi="宋体" w:hint="eastAsia"/>
          <w:sz w:val="24"/>
        </w:rPr>
        <w:t>(2) Gradient Boosting Machine</w:t>
      </w:r>
    </w:p>
    <w:p w14:paraId="0F7BD8AF" w14:textId="77777777" w:rsidR="002A2A36" w:rsidRPr="00CD1C74" w:rsidRDefault="00346B7D">
      <w:pPr>
        <w:spacing w:line="440" w:lineRule="exact"/>
        <w:ind w:firstLine="420"/>
        <w:rPr>
          <w:rFonts w:ascii="宋体" w:hAnsi="宋体" w:cs="宋体"/>
          <w:sz w:val="24"/>
        </w:rPr>
      </w:pPr>
      <w:r w:rsidRPr="00CD1C74">
        <w:rPr>
          <w:rFonts w:eastAsia="Times New Roman" w:hint="eastAsia"/>
          <w:sz w:val="24"/>
        </w:rPr>
        <w:t>The Gradient Boosting Machine (GBM), introduced by Friedman (2001), is an ensemble-learning method that combines multiple decision trees. The model sequentially adds weak learners to correct the residuals or loss from the preceding stage, thereby improving overall predictive performance. Unlike a generalized linear model, a GBM does not impose a strict linear structure and is therefore better suited to complex nonlinear relationships among variables. Its prediction function can generally be expressed as:</w:t>
      </w:r>
    </w:p>
    <w:p w14:paraId="17A75825" w14:textId="77777777" w:rsidR="002A2A36" w:rsidRDefault="002A2A36">
      <w:pPr>
        <w:ind w:firstLine="420"/>
        <w:rPr>
          <w:rFonts w:ascii="宋体" w:hAnsi="宋体" w:cs="宋体"/>
          <w:sz w:val="24"/>
        </w:rPr>
      </w:pPr>
    </w:p>
    <w:p w14:paraId="2DC59B83" w14:textId="77777777" w:rsidR="002A2A36" w:rsidRDefault="002236BD">
      <w:pPr>
        <w:ind w:firstLineChars="200" w:firstLine="480"/>
        <w:rPr>
          <w:rFonts w:hAnsi="Cambria Math"/>
          <w:i/>
        </w:rPr>
      </w:pPr>
      <m:oMathPara>
        <m:oMathParaPr>
          <m:jc m:val="center"/>
        </m:oMathParaPr>
        <m:oMath>
          <m:eqArr>
            <m:eqArrPr>
              <m:maxDist m:val="1"/>
              <m:ctrlPr>
                <w:rPr>
                  <w:rFonts w:ascii="Cambria Math" w:hAnsi="Cambria Math"/>
                  <w:i/>
                  <w:sz w:val="24"/>
                </w:rPr>
              </m:ctrlPr>
            </m:eqArrPr>
            <m:e>
              <m:acc>
                <m:accPr>
                  <m:ctrlPr>
                    <w:rPr>
                      <w:rFonts w:ascii="Cambria Math" w:hAnsi="Cambria Math"/>
                      <w:i/>
                      <w:sz w:val="24"/>
                    </w:rPr>
                  </m:ctrlPr>
                </m:accPr>
                <m:e>
                  <m:r>
                    <w:rPr>
                      <w:rFonts w:ascii="Cambria Math" w:hAnsi="Cambria Math"/>
                      <w:sz w:val="24"/>
                    </w:rPr>
                    <m:t>f</m:t>
                  </m:r>
                </m:e>
              </m:acc>
              <m:d>
                <m:dPr>
                  <m:ctrlPr>
                    <w:rPr>
                      <w:rFonts w:ascii="Cambria Math" w:hAnsi="Cambria Math"/>
                      <w:i/>
                      <w:sz w:val="24"/>
                    </w:rPr>
                  </m:ctrlPr>
                </m:dPr>
                <m:e>
                  <m:r>
                    <m:rPr>
                      <m:sty m:val="bi"/>
                    </m:rPr>
                    <w:rPr>
                      <w:rFonts w:ascii="Cambria Math" w:hAnsi="Cambria Math"/>
                      <w:sz w:val="24"/>
                    </w:rPr>
                    <m:t>x</m:t>
                  </m:r>
                </m:e>
              </m:d>
              <m:r>
                <w:rPr>
                  <w:rFonts w:ascii="Cambria Math" w:hAnsi="Cambria Math"/>
                  <w:sz w:val="24"/>
                </w:rPr>
                <m:t>=</m:t>
              </m:r>
              <m:nary>
                <m:naryPr>
                  <m:chr m:val="∑"/>
                  <m:limLoc m:val="undOvr"/>
                  <m:ctrlPr>
                    <w:rPr>
                      <w:rFonts w:ascii="Cambria Math" w:hAnsi="Cambria Math"/>
                      <w:i/>
                      <w:sz w:val="24"/>
                    </w:rPr>
                  </m:ctrlPr>
                </m:naryPr>
                <m:sub>
                  <m:r>
                    <w:rPr>
                      <w:rFonts w:ascii="Cambria Math" w:hAnsi="Cambria Math"/>
                      <w:sz w:val="24"/>
                    </w:rPr>
                    <m:t>m=1</m:t>
                  </m:r>
                </m:sub>
                <m:sup>
                  <m:r>
                    <w:rPr>
                      <w:rFonts w:ascii="Cambria Math" w:hAnsi="Cambria Math"/>
                      <w:sz w:val="24"/>
                    </w:rPr>
                    <m:t>M</m:t>
                  </m:r>
                </m:sup>
                <m:e>
                  <m:r>
                    <w:rPr>
                      <w:rFonts w:ascii="Cambria Math" w:hAnsi="Cambria Math"/>
                      <w:sz w:val="24"/>
                    </w:rPr>
                    <m:t>ν</m:t>
                  </m:r>
                </m:e>
              </m:nary>
              <m:r>
                <w:rPr>
                  <w:rFonts w:ascii="Cambria Math" w:hAnsi="Cambria Math"/>
                  <w:sz w:val="24"/>
                </w:rPr>
                <m:t> </m:t>
              </m:r>
              <m:sSub>
                <m:sSubPr>
                  <m:ctrlPr>
                    <w:rPr>
                      <w:rFonts w:ascii="Cambria Math" w:hAnsi="Cambria Math"/>
                      <w:i/>
                      <w:sz w:val="24"/>
                    </w:rPr>
                  </m:ctrlPr>
                </m:sSubPr>
                <m:e>
                  <m:r>
                    <w:rPr>
                      <w:rFonts w:ascii="Cambria Math" w:hAnsi="Cambria Math"/>
                      <w:sz w:val="24"/>
                    </w:rPr>
                    <m:t>h</m:t>
                  </m:r>
                </m:e>
                <m:sub>
                  <m:r>
                    <w:rPr>
                      <w:rFonts w:ascii="Cambria Math" w:hAnsi="Cambria Math"/>
                      <w:sz w:val="24"/>
                    </w:rPr>
                    <m:t>m</m:t>
                  </m:r>
                </m:sub>
              </m:sSub>
              <m:d>
                <m:dPr>
                  <m:ctrlPr>
                    <w:rPr>
                      <w:rFonts w:ascii="Cambria Math" w:hAnsi="Cambria Math"/>
                      <w:i/>
                      <w:sz w:val="24"/>
                    </w:rPr>
                  </m:ctrlPr>
                </m:dPr>
                <m:e>
                  <m:r>
                    <m:rPr>
                      <m:sty m:val="bi"/>
                    </m:rPr>
                    <w:rPr>
                      <w:rFonts w:ascii="Cambria Math" w:hAnsi="Cambria Math"/>
                      <w:sz w:val="24"/>
                    </w:rPr>
                    <m:t>x</m:t>
                  </m:r>
                </m:e>
              </m:d>
              <m:r>
                <m:rPr>
                  <m:sty m:val="p"/>
                </m:rPr>
                <w:rPr>
                  <w:rFonts w:ascii="Cambria Math" w:hAnsi="Cambria Math"/>
                  <w:sz w:val="24"/>
                </w:rPr>
                <m:t>.#(25)</m:t>
              </m:r>
            </m:e>
          </m:eqArr>
        </m:oMath>
      </m:oMathPara>
    </w:p>
    <w:p w14:paraId="055D4A43" w14:textId="77777777" w:rsidR="002A2A36" w:rsidRDefault="002A2A36">
      <w:pPr>
        <w:ind w:firstLine="420"/>
        <w:rPr>
          <w:rFonts w:ascii="宋体" w:hAnsi="宋体"/>
          <w:sz w:val="24"/>
        </w:rPr>
      </w:pPr>
    </w:p>
    <w:p w14:paraId="161F4250" w14:textId="77777777" w:rsidR="002A2A36" w:rsidRDefault="00346B7D">
      <w:pPr>
        <w:spacing w:line="440" w:lineRule="exact"/>
        <w:ind w:firstLine="420"/>
        <w:rPr>
          <w:rFonts w:ascii="宋体" w:hAnsi="宋体"/>
          <w:sz w:val="24"/>
        </w:rPr>
      </w:pPr>
      <w:r>
        <w:rPr>
          <w:rFonts w:eastAsia="Times New Roman"/>
          <w:sz w:val="24"/>
        </w:rPr>
        <w:t xml:space="preserve">where the notation represents the number of trees, the learning rate, and the m-th regression </w:t>
      </w:r>
      <w:r>
        <w:rPr>
          <w:rFonts w:eastAsia="Times New Roman"/>
          <w:sz w:val="24"/>
        </w:rPr>
        <w:lastRenderedPageBreak/>
        <w:t>tree, respectively. As trees are added, the model iteratively adjusts the prediction function to reduce the training loss.</w:t>
      </w:r>
      <m:oMath>
        <m:r>
          <w:rPr>
            <w:rFonts w:ascii="Cambria Math" w:hAnsi="Cambria Math"/>
            <w:sz w:val="24"/>
          </w:rPr>
          <m:t>Mν</m:t>
        </m:r>
        <m:sSub>
          <m:sSubPr>
            <m:ctrlPr>
              <w:rPr>
                <w:rFonts w:ascii="Cambria Math" w:hAnsi="Cambria Math"/>
                <w:sz w:val="24"/>
              </w:rPr>
            </m:ctrlPr>
          </m:sSubPr>
          <m:e>
            <m:r>
              <w:rPr>
                <w:rFonts w:ascii="Cambria Math" w:hAnsi="Cambria Math"/>
                <w:sz w:val="24"/>
              </w:rPr>
              <m:t>h</m:t>
            </m:r>
          </m:e>
          <m:sub>
            <m:r>
              <w:rPr>
                <w:rFonts w:ascii="Cambria Math" w:hAnsi="Cambria Math"/>
                <w:sz w:val="24"/>
              </w:rPr>
              <m:t>m</m:t>
            </m:r>
          </m:sub>
        </m:sSub>
        <m:d>
          <m:dPr>
            <m:ctrlPr>
              <w:rPr>
                <w:rFonts w:ascii="Cambria Math" w:hAnsi="Cambria Math"/>
                <w:sz w:val="24"/>
              </w:rPr>
            </m:ctrlPr>
          </m:dPr>
          <m:e>
            <m:r>
              <m:rPr>
                <m:sty m:val="p"/>
              </m:rPr>
              <w:rPr>
                <w:rFonts w:ascii="Cambria Math" w:hAnsi="Cambria Math"/>
                <w:sz w:val="24"/>
              </w:rPr>
              <m:t>⋅</m:t>
            </m:r>
          </m:e>
        </m:d>
        <m:r>
          <w:rPr>
            <w:rFonts w:ascii="Cambria Math" w:hAnsi="Cambria Math"/>
            <w:sz w:val="24"/>
          </w:rPr>
          <m:t>m</m:t>
        </m:r>
      </m:oMath>
    </w:p>
    <w:p w14:paraId="698574CC" w14:textId="77777777" w:rsidR="002A2A36" w:rsidRDefault="00346B7D" w:rsidP="003067DC">
      <w:pPr>
        <w:pStyle w:val="FirstParagraph"/>
        <w:spacing w:before="0" w:after="0" w:line="440" w:lineRule="exact"/>
        <w:jc w:val="both"/>
        <w:rPr>
          <w:rFonts w:ascii="宋体" w:eastAsia="宋体" w:hAnsi="宋体"/>
          <w:lang w:eastAsia="zh-CN"/>
        </w:rPr>
      </w:pPr>
      <w:r>
        <w:rPr>
          <w:rFonts w:ascii="Times New Roman" w:eastAsia="Times New Roman" w:hAnsi="Times New Roman" w:cs="宋体"/>
          <w:lang w:eastAsia="zh-CN"/>
        </w:rPr>
        <w:tab/>
      </w:r>
      <w:r>
        <w:rPr>
          <w:rFonts w:ascii="宋体" w:eastAsia="宋体" w:hAnsi="宋体" w:cs="宋体" w:hint="eastAsia"/>
          <w:lang w:eastAsia="zh-CN"/>
        </w:rPr>
        <w:t>For comparability with the other models in this study, the GBM produces predictions on the log scale for both the frequency and severity tasks. The outputs are then exponentiated to obtain positive frequency and severity predictions. This keeps the output form consistent across the benchmark models and facilitates unified evaluation.</w:t>
      </w:r>
      <m:oMath>
        <m:r>
          <m:rPr>
            <m:sty m:val="p"/>
          </m:rPr>
          <w:rPr>
            <w:rFonts w:ascii="Cambria Math" w:eastAsia="Noto Serif CJK SC" w:hAnsi="Cambria Math" w:cs="Times New Roman"/>
            <w:lang w:eastAsia="zh-CN"/>
          </w:rPr>
          <m:t>log</m:t>
        </m:r>
        <m:r>
          <m:rPr>
            <m:sty m:val="p"/>
          </m:rPr>
          <w:rPr>
            <w:rFonts w:ascii="Cambria Math" w:eastAsia="Noto Serif CJK SC" w:hAnsi="Cambria Math"/>
            <w:lang w:eastAsia="zh-CN"/>
          </w:rPr>
          <m:t>(λ̂(</m:t>
        </m:r>
        <m:r>
          <m:rPr>
            <m:sty m:val="p"/>
          </m:rPr>
          <w:rPr>
            <w:rFonts w:ascii="Cambria Math" w:eastAsia="Noto Serif CJK SC" w:hAnsi="Cambria Math" w:cs="Times New Roman"/>
            <w:lang w:eastAsia="zh-CN"/>
          </w:rPr>
          <m:t>xᵢ</m:t>
        </m:r>
        <m:r>
          <m:rPr>
            <m:sty m:val="p"/>
          </m:rPr>
          <w:rPr>
            <w:rFonts w:ascii="Cambria Math" w:eastAsia="Noto Serif CJK SC" w:hAnsi="Cambria Math"/>
            <w:lang w:eastAsia="zh-CN"/>
          </w:rPr>
          <m:t>))</m:t>
        </m:r>
        <m:r>
          <m:rPr>
            <m:sty m:val="p"/>
          </m:rPr>
          <w:rPr>
            <w:rFonts w:ascii="Cambria Math" w:eastAsia="Noto Serif CJK SC" w:hAnsi="Cambria Math" w:cs="Times New Roman"/>
            <w:lang w:eastAsia="zh-CN"/>
          </w:rPr>
          <m:t>log</m:t>
        </m:r>
        <m:r>
          <m:rPr>
            <m:sty m:val="p"/>
          </m:rPr>
          <w:rPr>
            <w:rFonts w:ascii="Cambria Math" w:eastAsia="Noto Serif CJK SC" w:hAnsi="Cambria Math"/>
            <w:lang w:eastAsia="zh-CN"/>
          </w:rPr>
          <m:t>(μ̂(</m:t>
        </m:r>
        <m:r>
          <m:rPr>
            <m:sty m:val="p"/>
          </m:rPr>
          <w:rPr>
            <w:rFonts w:ascii="Cambria Math" w:eastAsia="Noto Serif CJK SC" w:hAnsi="Cambria Math" w:cs="Times New Roman"/>
            <w:lang w:eastAsia="zh-CN"/>
          </w:rPr>
          <m:t>xᵢ</m:t>
        </m:r>
        <m:r>
          <m:rPr>
            <m:sty m:val="p"/>
          </m:rPr>
          <w:rPr>
            <w:rFonts w:ascii="Cambria Math" w:eastAsia="Noto Serif CJK SC" w:hAnsi="Cambria Math"/>
            <w:lang w:eastAsia="zh-CN"/>
          </w:rPr>
          <m:t>))</m:t>
        </m:r>
      </m:oMath>
    </w:p>
    <w:p w14:paraId="5F100C3C" w14:textId="77777777" w:rsidR="002A2A36" w:rsidRDefault="00346B7D" w:rsidP="003067DC">
      <w:pPr>
        <w:pStyle w:val="FirstParagraph"/>
        <w:spacing w:before="0" w:after="0" w:line="440" w:lineRule="exact"/>
        <w:jc w:val="both"/>
        <w:rPr>
          <w:rFonts w:ascii="宋体" w:eastAsia="宋体" w:hAnsi="宋体"/>
          <w:lang w:eastAsia="zh-CN"/>
        </w:rPr>
      </w:pPr>
      <w:r>
        <w:rPr>
          <w:rFonts w:ascii="Times New Roman" w:eastAsia="Times New Roman" w:hAnsi="Times New Roman"/>
          <w:lang w:eastAsia="zh-CN"/>
        </w:rPr>
        <w:tab/>
      </w:r>
      <w:r>
        <w:rPr>
          <w:rFonts w:ascii="宋体" w:eastAsia="宋体" w:hAnsi="宋体" w:hint="eastAsia"/>
          <w:lang w:eastAsia="zh-CN"/>
        </w:rPr>
        <w:t>During training, the GBM iteratively minimizes the specified loss function. Hyperparameter tuning focuses primarily on the number of trees and tree depth, with grid search used for selection. Candidate numbers of trees range from 100 to 5,000, while candidate tree depths range from 1 to 10. Because the selected GBM implementation does not directly handle raw categorical factors, categorical variables are encoded before model fitting.</w:t>
      </w:r>
    </w:p>
    <w:p w14:paraId="5C1D9581" w14:textId="7D3952EA" w:rsidR="002A2A36" w:rsidRDefault="00AF7B68" w:rsidP="003067DC">
      <w:pPr>
        <w:pStyle w:val="FirstParagraph"/>
        <w:spacing w:before="0" w:after="0" w:line="440" w:lineRule="exact"/>
        <w:rPr>
          <w:rFonts w:ascii="宋体" w:eastAsia="宋体" w:hAnsi="宋体"/>
          <w:lang w:eastAsia="zh-CN"/>
        </w:rPr>
      </w:pPr>
      <w:r>
        <w:rPr>
          <w:rFonts w:ascii="Times New Roman" w:eastAsia="Times New Roman" w:hAnsi="Times New Roman"/>
          <w:lang w:eastAsia="zh-CN"/>
        </w:rPr>
        <w:tab/>
      </w:r>
      <w:r w:rsidR="00346B7D">
        <w:rPr>
          <w:rFonts w:ascii="宋体" w:eastAsia="宋体" w:hAnsi="宋体" w:hint="eastAsia"/>
          <w:lang w:eastAsia="zh-CN"/>
        </w:rPr>
        <w:t>(3) Neural Additive Model</w:t>
      </w:r>
    </w:p>
    <w:bookmarkEnd w:id="32"/>
    <w:p w14:paraId="461D3AE6" w14:textId="77777777" w:rsidR="002A2A36" w:rsidRDefault="00346B7D">
      <w:pPr>
        <w:spacing w:line="440" w:lineRule="exact"/>
        <w:rPr>
          <w:sz w:val="24"/>
        </w:rPr>
      </w:pPr>
      <w:r>
        <w:rPr>
          <w:rFonts w:eastAsia="Times New Roman"/>
          <w:sz w:val="24"/>
        </w:rPr>
        <w:tab/>
      </w:r>
      <w:r>
        <w:rPr>
          <w:rFonts w:hint="eastAsia"/>
          <w:sz w:val="24"/>
        </w:rPr>
        <w:t>A Neural Additive Model (NAM) is an inherently interpretable neural-network model. It retains the additive structure of traditional additive models but replaces fixed linear terms with feature-specific subnetworks that learn nonlinear contributions. Because each feature is associated with an independent shape function, researchers can directly inspect how changes in a feature affect the model output. NAMs therefore combine flexible nonlinear representation with a comparatively high degree of interpretability.</w:t>
      </w:r>
    </w:p>
    <w:p w14:paraId="75FD4E33" w14:textId="77777777" w:rsidR="002A2A36" w:rsidRDefault="00346B7D">
      <w:pPr>
        <w:spacing w:line="440" w:lineRule="exact"/>
        <w:rPr>
          <w:sz w:val="24"/>
        </w:rPr>
      </w:pPr>
      <w:r>
        <w:rPr>
          <w:rFonts w:eastAsia="Times New Roman"/>
          <w:sz w:val="24"/>
        </w:rPr>
        <w:tab/>
      </w:r>
      <w:r>
        <w:rPr>
          <w:rFonts w:hint="eastAsia"/>
          <w:sz w:val="24"/>
        </w:rPr>
        <w:t>In this study, NAM serves as the single-task benchmark for MTL-NAM. Separate NAMs are trained independently for claim frequency and claim severity. Their additive structure can be written as:</w:t>
      </w:r>
    </w:p>
    <w:p w14:paraId="14FE20D3" w14:textId="77777777" w:rsidR="002A2A36" w:rsidRDefault="002A2A36">
      <w:pPr>
        <w:rPr>
          <w:sz w:val="24"/>
        </w:rPr>
      </w:pPr>
    </w:p>
    <w:p w14:paraId="43B661E0" w14:textId="77777777" w:rsidR="002A2A36" w:rsidRDefault="002236BD">
      <w:pPr>
        <w:spacing w:after="120"/>
        <w:jc w:val="center"/>
        <w:rPr>
          <w:rFonts w:hAnsi="Cambria Math" w:cs="宋体"/>
          <w:i/>
          <w:sz w:val="24"/>
        </w:rPr>
      </w:pPr>
      <m:oMathPara>
        <m:oMath>
          <m:eqArr>
            <m:eqArrPr>
              <m:maxDist m:val="1"/>
              <m:ctrlPr>
                <w:rPr>
                  <w:rFonts w:ascii="Cambria Math" w:hAnsi="Cambria Math" w:cs="宋体"/>
                  <w:i/>
                  <w:sz w:val="24"/>
                </w:rPr>
              </m:ctrlPr>
            </m:eqArrPr>
            <m:e>
              <m:r>
                <w:rPr>
                  <w:rFonts w:ascii="Cambria Math" w:eastAsia="Cambria Math" w:hAnsi="Cambria Math"/>
                  <w:sz w:val="24"/>
                </w:rPr>
                <m:t>η</m:t>
              </m:r>
              <m:sSup>
                <m:sSupPr>
                  <m:ctrlPr>
                    <w:rPr>
                      <w:rFonts w:ascii="Cambria Math" w:eastAsia="Cambria Math" w:hAnsi="Cambria Math"/>
                      <w:i/>
                      <w:sz w:val="24"/>
                    </w:rPr>
                  </m:ctrlPr>
                </m:sSupPr>
                <m:e>
                  <m:r>
                    <w:rPr>
                      <w:rFonts w:ascii="Cambria Math" w:eastAsia="Cambria Math" w:hAnsi="Cambria Math"/>
                      <w:sz w:val="24"/>
                    </w:rPr>
                    <m:t>ᵢ</m:t>
                  </m:r>
                </m:e>
                <m:sup>
                  <m:r>
                    <w:rPr>
                      <w:rFonts w:ascii="Cambria Math" w:eastAsia="Cambria Math" w:hAnsi="Cambria Math"/>
                      <w:sz w:val="24"/>
                    </w:rPr>
                    <m:t>(</m:t>
                  </m:r>
                </m:sup>
              </m:sSup>
              <m:sSup>
                <m:sSupPr>
                  <m:ctrlPr>
                    <w:rPr>
                      <w:rFonts w:ascii="Cambria Math" w:eastAsia="Cambria Math" w:hAnsi="Cambria Math"/>
                      <w:i/>
                      <w:sz w:val="24"/>
                    </w:rPr>
                  </m:ctrlPr>
                </m:sSupPr>
                <m:e>
                  <m:r>
                    <w:rPr>
                      <w:rFonts w:ascii="Cambria Math" w:eastAsia="Cambria Math" w:hAnsi="Cambria Math"/>
                      <w:sz w:val="24"/>
                    </w:rPr>
                    <m:t>ᶠ</m:t>
                  </m:r>
                </m:e>
                <m:sup>
                  <m:r>
                    <w:rPr>
                      <w:rFonts w:ascii="Cambria Math" w:eastAsia="Cambria Math" w:hAnsi="Cambria Math"/>
                      <w:sz w:val="24"/>
                    </w:rPr>
                    <m:t>)</m:t>
                  </m:r>
                </m:sup>
              </m:sSup>
              <m:r>
                <w:rPr>
                  <w:rFonts w:ascii="Cambria Math" w:eastAsia="Cambria Math" w:hAnsi="Cambria Math"/>
                  <w:sz w:val="24"/>
                </w:rPr>
                <m:t xml:space="preserve">= </m:t>
              </m:r>
              <m:sSup>
                <m:sSupPr>
                  <m:ctrlPr>
                    <w:rPr>
                      <w:rFonts w:ascii="Cambria Math" w:hAnsi="Cambria Math" w:cs="宋体"/>
                      <w:i/>
                      <w:iCs/>
                      <w:sz w:val="24"/>
                    </w:rPr>
                  </m:ctrlPr>
                </m:sSupPr>
                <m:e>
                  <m:r>
                    <w:rPr>
                      <w:rFonts w:ascii="Cambria Math" w:hAnsi="Cambria Math"/>
                      <w:sz w:val="24"/>
                    </w:rPr>
                    <m:t>β</m:t>
                  </m:r>
                </m:e>
                <m:sup>
                  <m:d>
                    <m:dPr>
                      <m:ctrlPr>
                        <w:rPr>
                          <w:rFonts w:ascii="Cambria Math" w:hAnsi="Cambria Math" w:cs="宋体"/>
                          <w:i/>
                          <w:iCs/>
                          <w:sz w:val="24"/>
                        </w:rPr>
                      </m:ctrlPr>
                    </m:dPr>
                    <m:e>
                      <m:r>
                        <w:rPr>
                          <w:rFonts w:ascii="Cambria Math" w:hAnsi="Cambria Math"/>
                          <w:sz w:val="24"/>
                        </w:rPr>
                        <m:t>f</m:t>
                      </m:r>
                    </m:e>
                  </m:d>
                </m:sup>
              </m:sSup>
              <m:r>
                <w:rPr>
                  <w:rFonts w:ascii="Cambria Math" w:hAnsi="Cambria Math"/>
                  <w:sz w:val="24"/>
                </w:rPr>
                <m:t>+</m:t>
              </m:r>
              <m:nary>
                <m:naryPr>
                  <m:chr m:val="∑"/>
                  <m:limLoc m:val="undOvr"/>
                  <m:ctrlPr>
                    <w:rPr>
                      <w:rFonts w:ascii="Cambria Math" w:hAnsi="Cambria Math" w:cs="宋体"/>
                      <w:i/>
                      <w:iCs/>
                      <w:sz w:val="24"/>
                    </w:rPr>
                  </m:ctrlPr>
                </m:naryPr>
                <m:sub>
                  <m:r>
                    <w:rPr>
                      <w:rFonts w:ascii="Cambria Math" w:hAnsi="Cambria Math"/>
                      <w:sz w:val="24"/>
                    </w:rPr>
                    <m:t>j=1</m:t>
                  </m:r>
                </m:sub>
                <m:sup>
                  <m:r>
                    <w:rPr>
                      <w:rFonts w:ascii="Cambria Math" w:hAnsi="Cambria Math"/>
                      <w:sz w:val="24"/>
                    </w:rPr>
                    <m:t>p</m:t>
                  </m:r>
                </m:sup>
                <m:e>
                  <m:sSubSup>
                    <m:sSubSupPr>
                      <m:ctrlPr>
                        <w:rPr>
                          <w:rFonts w:ascii="Cambria Math" w:hAnsi="Cambria Math" w:cs="宋体"/>
                          <w:i/>
                          <w:iCs/>
                          <w:sz w:val="24"/>
                        </w:rPr>
                      </m:ctrlPr>
                    </m:sSubSupPr>
                    <m:e>
                      <m:r>
                        <w:rPr>
                          <w:rFonts w:ascii="Cambria Math" w:hAnsi="Cambria Math"/>
                          <w:sz w:val="24"/>
                        </w:rPr>
                        <m:t>f</m:t>
                      </m:r>
                    </m:e>
                    <m:sub>
                      <m:r>
                        <w:rPr>
                          <w:rFonts w:ascii="Cambria Math" w:hAnsi="Cambria Math"/>
                          <w:sz w:val="24"/>
                        </w:rPr>
                        <m:t>j</m:t>
                      </m:r>
                    </m:sub>
                    <m:sup>
                      <m:d>
                        <m:dPr>
                          <m:ctrlPr>
                            <w:rPr>
                              <w:rFonts w:ascii="Cambria Math" w:hAnsi="Cambria Math" w:cs="宋体"/>
                              <w:i/>
                              <w:iCs/>
                              <w:sz w:val="24"/>
                            </w:rPr>
                          </m:ctrlPr>
                        </m:dPr>
                        <m:e>
                          <m:r>
                            <w:rPr>
                              <w:rFonts w:ascii="Cambria Math" w:hAnsi="Cambria Math"/>
                              <w:sz w:val="24"/>
                            </w:rPr>
                            <m:t>f</m:t>
                          </m:r>
                        </m:e>
                      </m:d>
                    </m:sup>
                  </m:sSubSup>
                </m:e>
              </m:nary>
              <m:d>
                <m:dPr>
                  <m:ctrlPr>
                    <w:rPr>
                      <w:rFonts w:ascii="Cambria Math" w:hAnsi="Cambria Math" w:cs="宋体"/>
                      <w:i/>
                      <w:iCs/>
                      <w:sz w:val="24"/>
                    </w:rPr>
                  </m:ctrlPr>
                </m:dPr>
                <m:e>
                  <m:sSub>
                    <m:sSubPr>
                      <m:ctrlPr>
                        <w:rPr>
                          <w:rFonts w:ascii="Cambria Math" w:hAnsi="Cambria Math" w:cs="宋体"/>
                          <w:i/>
                          <w:iCs/>
                          <w:sz w:val="24"/>
                        </w:rPr>
                      </m:ctrlPr>
                    </m:sSubPr>
                    <m:e>
                      <m:r>
                        <w:rPr>
                          <w:rFonts w:ascii="Cambria Math" w:hAnsi="Cambria Math"/>
                          <w:sz w:val="24"/>
                        </w:rPr>
                        <m:t>x</m:t>
                      </m:r>
                    </m:e>
                    <m:sub>
                      <m:r>
                        <w:rPr>
                          <w:rFonts w:ascii="Cambria Math" w:hAnsi="Cambria Math"/>
                          <w:sz w:val="24"/>
                        </w:rPr>
                        <m:t>j</m:t>
                      </m:r>
                    </m:sub>
                  </m:sSub>
                </m:e>
              </m:d>
              <m:r>
                <w:rPr>
                  <w:rFonts w:ascii="Cambria Math" w:hAnsi="Cambria Math" w:cs="宋体"/>
                  <w:sz w:val="24"/>
                </w:rPr>
                <m:t>,</m:t>
              </m:r>
              <m:r>
                <m:rPr>
                  <m:sty m:val="p"/>
                </m:rPr>
                <w:rPr>
                  <w:rFonts w:ascii="Cambria Math" w:hAnsi="Cambria Math" w:cs="宋体"/>
                  <w:sz w:val="24"/>
                </w:rPr>
                <m:t>#(</m:t>
              </m:r>
              <m:r>
                <m:rPr>
                  <m:sty m:val="p"/>
                </m:rPr>
                <w:rPr>
                  <w:rFonts w:ascii="Cambria Math" w:hAnsi="Cambria Math"/>
                  <w:sz w:val="24"/>
                </w:rPr>
                <m:t>26</m:t>
              </m:r>
              <m:r>
                <m:rPr>
                  <m:sty m:val="p"/>
                </m:rPr>
                <w:rPr>
                  <w:rFonts w:ascii="Cambria Math" w:hAnsi="Cambria Math" w:cs="宋体"/>
                  <w:sz w:val="24"/>
                </w:rPr>
                <m:t>)</m:t>
              </m:r>
            </m:e>
          </m:eqArr>
        </m:oMath>
      </m:oMathPara>
    </w:p>
    <w:p w14:paraId="69ECF911" w14:textId="77777777" w:rsidR="002A2A36" w:rsidRDefault="002236BD">
      <w:pPr>
        <w:spacing w:after="120"/>
        <w:jc w:val="center"/>
        <w:rPr>
          <w:rFonts w:hAnsi="Cambria Math" w:cs="宋体"/>
          <w:sz w:val="24"/>
        </w:rPr>
      </w:pPr>
      <m:oMathPara>
        <m:oMath>
          <m:eqArr>
            <m:eqArrPr>
              <m:maxDist m:val="1"/>
              <m:ctrlPr>
                <w:rPr>
                  <w:rFonts w:ascii="Cambria Math" w:hAnsi="Cambria Math" w:cs="宋体"/>
                  <w:sz w:val="24"/>
                </w:rPr>
              </m:ctrlPr>
            </m:eqArrPr>
            <m:e>
              <m:r>
                <w:rPr>
                  <w:rFonts w:ascii="Cambria Math" w:eastAsia="Cambria Math" w:hAnsi="Cambria Math"/>
                  <w:sz w:val="24"/>
                </w:rPr>
                <m:t xml:space="preserve">ηᵢ⁽ˢ⁾ = </m:t>
              </m:r>
              <m:sSup>
                <m:sSupPr>
                  <m:ctrlPr>
                    <w:rPr>
                      <w:rFonts w:ascii="Cambria Math" w:hAnsi="Cambria Math" w:cs="宋体"/>
                      <w:sz w:val="24"/>
                    </w:rPr>
                  </m:ctrlPr>
                </m:sSupPr>
                <m:e>
                  <m:r>
                    <w:rPr>
                      <w:rFonts w:ascii="Cambria Math" w:hAnsi="Cambria Math"/>
                      <w:sz w:val="24"/>
                    </w:rPr>
                    <m:t>β</m:t>
                  </m:r>
                </m:e>
                <m:sup>
                  <m:d>
                    <m:dPr>
                      <m:ctrlPr>
                        <w:rPr>
                          <w:rFonts w:ascii="Cambria Math" w:hAnsi="Cambria Math" w:cs="宋体"/>
                          <w:sz w:val="24"/>
                        </w:rPr>
                      </m:ctrlPr>
                    </m:dPr>
                    <m:e>
                      <m:r>
                        <w:rPr>
                          <w:rFonts w:ascii="Cambria Math" w:hAnsi="Cambria Math"/>
                          <w:sz w:val="24"/>
                        </w:rPr>
                        <m:t>s</m:t>
                      </m:r>
                    </m:e>
                  </m:d>
                </m:sup>
              </m:sSup>
              <m:r>
                <m:rPr>
                  <m:sty m:val="p"/>
                </m:rPr>
                <w:rPr>
                  <w:rFonts w:ascii="Cambria Math" w:hAnsi="Cambria Math"/>
                  <w:sz w:val="24"/>
                </w:rPr>
                <m:t>+</m:t>
              </m:r>
              <m:nary>
                <m:naryPr>
                  <m:chr m:val="∑"/>
                  <m:limLoc m:val="undOvr"/>
                  <m:ctrlPr>
                    <w:rPr>
                      <w:rFonts w:ascii="Cambria Math" w:hAnsi="Cambria Math" w:cs="宋体"/>
                      <w:sz w:val="24"/>
                    </w:rPr>
                  </m:ctrlPr>
                </m:naryPr>
                <m:sub>
                  <m:r>
                    <w:rPr>
                      <w:rFonts w:ascii="Cambria Math" w:hAnsi="Cambria Math"/>
                      <w:sz w:val="24"/>
                    </w:rPr>
                    <m:t>j</m:t>
                  </m:r>
                  <m:r>
                    <m:rPr>
                      <m:sty m:val="p"/>
                    </m:rPr>
                    <w:rPr>
                      <w:rFonts w:ascii="Cambria Math" w:hAnsi="Cambria Math"/>
                      <w:sz w:val="24"/>
                    </w:rPr>
                    <m:t>=</m:t>
                  </m:r>
                  <m:r>
                    <w:rPr>
                      <w:rFonts w:ascii="Cambria Math" w:hAnsi="Cambria Math"/>
                      <w:sz w:val="24"/>
                    </w:rPr>
                    <m:t>1</m:t>
                  </m:r>
                </m:sub>
                <m:sup>
                  <m:r>
                    <w:rPr>
                      <w:rFonts w:ascii="Cambria Math" w:hAnsi="Cambria Math"/>
                      <w:sz w:val="24"/>
                    </w:rPr>
                    <m:t>p</m:t>
                  </m:r>
                </m:sup>
                <m:e>
                  <m:sSubSup>
                    <m:sSubSupPr>
                      <m:ctrlPr>
                        <w:rPr>
                          <w:rFonts w:ascii="Cambria Math" w:hAnsi="Cambria Math" w:cs="宋体"/>
                          <w:sz w:val="24"/>
                        </w:rPr>
                      </m:ctrlPr>
                    </m:sSubSupPr>
                    <m:e>
                      <m:r>
                        <w:rPr>
                          <w:rFonts w:ascii="Cambria Math" w:hAnsi="Cambria Math"/>
                          <w:sz w:val="24"/>
                        </w:rPr>
                        <m:t>f</m:t>
                      </m:r>
                    </m:e>
                    <m:sub>
                      <m:r>
                        <w:rPr>
                          <w:rFonts w:ascii="Cambria Math" w:hAnsi="Cambria Math"/>
                          <w:sz w:val="24"/>
                        </w:rPr>
                        <m:t>j</m:t>
                      </m:r>
                    </m:sub>
                    <m:sup>
                      <m:d>
                        <m:dPr>
                          <m:ctrlPr>
                            <w:rPr>
                              <w:rFonts w:ascii="Cambria Math" w:hAnsi="Cambria Math" w:cs="宋体"/>
                              <w:sz w:val="24"/>
                            </w:rPr>
                          </m:ctrlPr>
                        </m:dPr>
                        <m:e>
                          <m:r>
                            <w:rPr>
                              <w:rFonts w:ascii="Cambria Math" w:hAnsi="Cambria Math"/>
                              <w:sz w:val="24"/>
                            </w:rPr>
                            <m:t>s</m:t>
                          </m:r>
                        </m:e>
                      </m:d>
                    </m:sup>
                  </m:sSubSup>
                </m:e>
              </m:nary>
              <m:d>
                <m:dPr>
                  <m:ctrlPr>
                    <w:rPr>
                      <w:rFonts w:ascii="Cambria Math" w:hAnsi="Cambria Math" w:cs="宋体"/>
                      <w:sz w:val="24"/>
                    </w:rPr>
                  </m:ctrlPr>
                </m:dPr>
                <m:e>
                  <m:sSub>
                    <m:sSubPr>
                      <m:ctrlPr>
                        <w:rPr>
                          <w:rFonts w:ascii="Cambria Math" w:hAnsi="Cambria Math" w:cs="宋体"/>
                          <w:sz w:val="24"/>
                        </w:rPr>
                      </m:ctrlPr>
                    </m:sSubPr>
                    <m:e>
                      <m:r>
                        <w:rPr>
                          <w:rFonts w:ascii="Cambria Math" w:hAnsi="Cambria Math"/>
                          <w:sz w:val="24"/>
                        </w:rPr>
                        <m:t>x</m:t>
                      </m:r>
                    </m:e>
                    <m:sub>
                      <m:r>
                        <w:rPr>
                          <w:rFonts w:ascii="Cambria Math" w:hAnsi="Cambria Math"/>
                          <w:sz w:val="24"/>
                        </w:rPr>
                        <m:t>j</m:t>
                      </m:r>
                    </m:sub>
                  </m:sSub>
                </m:e>
              </m:d>
              <m:r>
                <m:rPr>
                  <m:sty m:val="p"/>
                </m:rPr>
                <w:rPr>
                  <w:rFonts w:ascii="Cambria Math" w:hAnsi="Cambria Math" w:cs="宋体"/>
                  <w:sz w:val="24"/>
                </w:rPr>
                <m:t>.#(</m:t>
              </m:r>
              <m:r>
                <m:rPr>
                  <m:sty m:val="p"/>
                </m:rPr>
                <w:rPr>
                  <w:rFonts w:ascii="Cambria Math" w:hAnsi="Cambria Math"/>
                  <w:sz w:val="24"/>
                </w:rPr>
                <m:t>27</m:t>
              </m:r>
              <m:r>
                <m:rPr>
                  <m:sty m:val="p"/>
                </m:rPr>
                <w:rPr>
                  <w:rFonts w:ascii="Cambria Math" w:hAnsi="Cambria Math" w:cs="宋体"/>
                  <w:sz w:val="24"/>
                </w:rPr>
                <m:t>)</m:t>
              </m:r>
            </m:e>
          </m:eqArr>
        </m:oMath>
      </m:oMathPara>
    </w:p>
    <w:p w14:paraId="615145AC" w14:textId="77777777" w:rsidR="002A2A36" w:rsidRDefault="002A2A36">
      <w:pPr>
        <w:ind w:firstLine="420"/>
        <w:rPr>
          <w:rFonts w:ascii="Noto Serif CJK SC" w:eastAsia="Noto Serif CJK SC" w:hAnsi="Noto Serif CJK SC"/>
          <w:sz w:val="24"/>
        </w:rPr>
      </w:pPr>
    </w:p>
    <w:p w14:paraId="4D3225C1" w14:textId="77777777" w:rsidR="002A2A36" w:rsidRDefault="00346B7D">
      <w:pPr>
        <w:spacing w:line="440" w:lineRule="exact"/>
        <w:ind w:firstLine="420"/>
        <w:rPr>
          <w:rFonts w:ascii="Noto Serif CJK SC" w:eastAsia="Noto Serif CJK SC" w:hAnsi="Noto Serif CJK SC"/>
          <w:sz w:val="24"/>
        </w:rPr>
      </w:pPr>
      <w:r>
        <w:rPr>
          <w:rFonts w:eastAsia="Times New Roman"/>
          <w:sz w:val="24"/>
        </w:rPr>
        <w:t xml:space="preserve">where the relevant terms denote the feature-specific shape functions for the frequency and severity tasks. Unlike the fixed linear coefficients in a GLM, these shape functions can represent </w:t>
      </w:r>
      <w:r>
        <w:rPr>
          <w:rFonts w:eastAsia="Times New Roman"/>
          <w:sz w:val="24"/>
        </w:rPr>
        <w:lastRenderedPageBreak/>
        <w:t>more complex nonlinear relationships between predictors and responses. Log links are again used to ensure positive predictions for both tasks, yielding:</w:t>
      </w:r>
      <m:oMath>
        <m:r>
          <w:rPr>
            <w:rFonts w:ascii="Cambria Math" w:eastAsia="Noto Serif CJK SC" w:hAnsi="Cambria Math"/>
            <w:sz w:val="24"/>
          </w:rPr>
          <m:t xml:space="preserve">fⱼ⁽ᶠ⁾(·)fⱼ⁽ˢ⁾(·)j </m:t>
        </m:r>
      </m:oMath>
    </w:p>
    <w:p w14:paraId="5AF4DC69" w14:textId="77777777" w:rsidR="002A2A36" w:rsidRDefault="002A2A36">
      <w:pPr>
        <w:ind w:firstLine="420"/>
        <w:rPr>
          <w:rFonts w:ascii="宋体" w:hAnsi="宋体" w:cs="宋体"/>
          <w:sz w:val="24"/>
        </w:rPr>
      </w:pPr>
    </w:p>
    <w:p w14:paraId="69817077" w14:textId="77777777" w:rsidR="002A2A36" w:rsidRDefault="002236BD">
      <w:pPr>
        <w:ind w:leftChars="200" w:left="420"/>
        <w:rPr>
          <w:rFonts w:hAnsi="Cambria Math" w:cs="宋体"/>
          <w:i/>
          <w:iCs/>
          <w:sz w:val="24"/>
        </w:rPr>
      </w:pPr>
      <m:oMathPara>
        <m:oMath>
          <m:eqArr>
            <m:eqArrPr>
              <m:maxDist m:val="1"/>
              <m:ctrlPr>
                <w:rPr>
                  <w:rFonts w:ascii="Cambria Math" w:hAnsi="Cambria Math" w:cs="宋体"/>
                  <w:i/>
                  <w:iCs/>
                  <w:sz w:val="24"/>
                </w:rPr>
              </m:ctrlPr>
            </m:eqArrPr>
            <m:e>
              <m:acc>
                <m:accPr>
                  <m:ctrlPr>
                    <w:rPr>
                      <w:rFonts w:ascii="Cambria Math" w:hAnsi="Cambria Math" w:cs="宋体"/>
                      <w:i/>
                      <w:iCs/>
                      <w:sz w:val="24"/>
                    </w:rPr>
                  </m:ctrlPr>
                </m:accPr>
                <m:e>
                  <m:r>
                    <w:rPr>
                      <w:rFonts w:ascii="Cambria Math" w:hAnsi="Cambria Math"/>
                      <w:sz w:val="24"/>
                    </w:rPr>
                    <m:t>λ</m:t>
                  </m:r>
                </m:e>
              </m:acc>
              <m:d>
                <m:dPr>
                  <m:ctrlPr>
                    <w:rPr>
                      <w:rFonts w:ascii="Cambria Math" w:hAnsi="Cambria Math" w:cs="宋体"/>
                      <w:i/>
                      <w:iCs/>
                      <w:sz w:val="24"/>
                    </w:rPr>
                  </m:ctrlPr>
                </m:dPr>
                <m:e>
                  <m:r>
                    <m:rPr>
                      <m:sty m:val="bi"/>
                    </m:rPr>
                    <w:rPr>
                      <w:rFonts w:ascii="Cambria Math" w:hAnsi="Cambria Math"/>
                      <w:sz w:val="24"/>
                    </w:rPr>
                    <m:t>x</m:t>
                  </m:r>
                </m:e>
              </m:d>
              <m:r>
                <w:rPr>
                  <w:rFonts w:ascii="Cambria Math" w:hAnsi="Cambria Math"/>
                  <w:sz w:val="24"/>
                </w:rPr>
                <m:t>=exp</m:t>
              </m:r>
              <m:d>
                <m:dPr>
                  <m:ctrlPr>
                    <w:rPr>
                      <w:rFonts w:ascii="Cambria Math" w:hAnsi="Cambria Math" w:cs="宋体"/>
                      <w:i/>
                      <w:iCs/>
                      <w:sz w:val="24"/>
                    </w:rPr>
                  </m:ctrlPr>
                </m:dPr>
                <m:e>
                  <m:sSup>
                    <m:sSupPr>
                      <m:ctrlPr>
                        <w:rPr>
                          <w:rFonts w:ascii="Cambria Math" w:hAnsi="Cambria Math" w:cs="宋体"/>
                          <w:i/>
                          <w:iCs/>
                          <w:sz w:val="24"/>
                        </w:rPr>
                      </m:ctrlPr>
                    </m:sSupPr>
                    <m:e>
                      <m:r>
                        <w:rPr>
                          <w:rFonts w:ascii="Cambria Math" w:hAnsi="Cambria Math"/>
                          <w:sz w:val="24"/>
                        </w:rPr>
                        <m:t>β</m:t>
                      </m:r>
                    </m:e>
                    <m:sup>
                      <m:d>
                        <m:dPr>
                          <m:ctrlPr>
                            <w:rPr>
                              <w:rFonts w:ascii="Cambria Math" w:hAnsi="Cambria Math" w:cs="宋体"/>
                              <w:i/>
                              <w:iCs/>
                              <w:sz w:val="24"/>
                            </w:rPr>
                          </m:ctrlPr>
                        </m:dPr>
                        <m:e>
                          <m:r>
                            <w:rPr>
                              <w:rFonts w:ascii="Cambria Math" w:hAnsi="Cambria Math"/>
                              <w:sz w:val="24"/>
                            </w:rPr>
                            <m:t>f</m:t>
                          </m:r>
                        </m:e>
                      </m:d>
                    </m:sup>
                  </m:sSup>
                  <m:r>
                    <w:rPr>
                      <w:rFonts w:ascii="Cambria Math" w:hAnsi="Cambria Math"/>
                      <w:sz w:val="24"/>
                    </w:rPr>
                    <m:t>+</m:t>
                  </m:r>
                  <m:nary>
                    <m:naryPr>
                      <m:chr m:val="∑"/>
                      <m:limLoc m:val="undOvr"/>
                      <m:ctrlPr>
                        <w:rPr>
                          <w:rFonts w:ascii="Cambria Math" w:hAnsi="Cambria Math" w:cs="宋体"/>
                          <w:i/>
                          <w:iCs/>
                          <w:sz w:val="24"/>
                        </w:rPr>
                      </m:ctrlPr>
                    </m:naryPr>
                    <m:sub>
                      <m:r>
                        <w:rPr>
                          <w:rFonts w:ascii="Cambria Math" w:hAnsi="Cambria Math"/>
                          <w:sz w:val="24"/>
                        </w:rPr>
                        <m:t>j=1</m:t>
                      </m:r>
                    </m:sub>
                    <m:sup>
                      <m:r>
                        <w:rPr>
                          <w:rFonts w:ascii="Cambria Math" w:hAnsi="Cambria Math"/>
                          <w:sz w:val="24"/>
                        </w:rPr>
                        <m:t>p</m:t>
                      </m:r>
                    </m:sup>
                    <m:e>
                      <m:sSubSup>
                        <m:sSubSupPr>
                          <m:ctrlPr>
                            <w:rPr>
                              <w:rFonts w:ascii="Cambria Math" w:hAnsi="Cambria Math" w:cs="宋体"/>
                              <w:i/>
                              <w:iCs/>
                              <w:sz w:val="24"/>
                            </w:rPr>
                          </m:ctrlPr>
                        </m:sSubSupPr>
                        <m:e>
                          <m:r>
                            <w:rPr>
                              <w:rFonts w:ascii="Cambria Math" w:hAnsi="Cambria Math"/>
                              <w:sz w:val="24"/>
                            </w:rPr>
                            <m:t>f</m:t>
                          </m:r>
                        </m:e>
                        <m:sub>
                          <m:r>
                            <w:rPr>
                              <w:rFonts w:ascii="Cambria Math" w:hAnsi="Cambria Math"/>
                              <w:sz w:val="24"/>
                            </w:rPr>
                            <m:t>j</m:t>
                          </m:r>
                        </m:sub>
                        <m:sup>
                          <m:d>
                            <m:dPr>
                              <m:ctrlPr>
                                <w:rPr>
                                  <w:rFonts w:ascii="Cambria Math" w:hAnsi="Cambria Math" w:cs="宋体"/>
                                  <w:i/>
                                  <w:iCs/>
                                  <w:sz w:val="24"/>
                                </w:rPr>
                              </m:ctrlPr>
                            </m:dPr>
                            <m:e>
                              <m:r>
                                <w:rPr>
                                  <w:rFonts w:ascii="Cambria Math" w:hAnsi="Cambria Math"/>
                                  <w:sz w:val="24"/>
                                </w:rPr>
                                <m:t>f</m:t>
                              </m:r>
                            </m:e>
                          </m:d>
                        </m:sup>
                      </m:sSubSup>
                    </m:e>
                  </m:nary>
                  <m:d>
                    <m:dPr>
                      <m:ctrlPr>
                        <w:rPr>
                          <w:rFonts w:ascii="Cambria Math" w:hAnsi="Cambria Math" w:cs="宋体"/>
                          <w:i/>
                          <w:iCs/>
                          <w:sz w:val="24"/>
                        </w:rPr>
                      </m:ctrlPr>
                    </m:dPr>
                    <m:e>
                      <m:sSub>
                        <m:sSubPr>
                          <m:ctrlPr>
                            <w:rPr>
                              <w:rFonts w:ascii="Cambria Math" w:hAnsi="Cambria Math" w:cs="宋体"/>
                              <w:i/>
                              <w:iCs/>
                              <w:sz w:val="24"/>
                            </w:rPr>
                          </m:ctrlPr>
                        </m:sSubPr>
                        <m:e>
                          <m:r>
                            <w:rPr>
                              <w:rFonts w:ascii="Cambria Math" w:hAnsi="Cambria Math"/>
                              <w:sz w:val="24"/>
                            </w:rPr>
                            <m:t>x</m:t>
                          </m:r>
                        </m:e>
                        <m:sub>
                          <m:r>
                            <w:rPr>
                              <w:rFonts w:ascii="Cambria Math" w:hAnsi="Cambria Math"/>
                              <w:sz w:val="24"/>
                            </w:rPr>
                            <m:t>j</m:t>
                          </m:r>
                        </m:sub>
                      </m:sSub>
                    </m:e>
                  </m:d>
                </m:e>
              </m:d>
              <m:r>
                <m:rPr>
                  <m:sty m:val="p"/>
                </m:rPr>
                <w:rPr>
                  <w:rFonts w:ascii="Cambria Math" w:hAnsi="Cambria Math" w:cs="宋体"/>
                  <w:sz w:val="24"/>
                </w:rPr>
                <m:t>,#(</m:t>
              </m:r>
              <m:r>
                <m:rPr>
                  <m:sty m:val="p"/>
                </m:rPr>
                <w:rPr>
                  <w:rFonts w:ascii="Cambria Math" w:hAnsi="Cambria Math"/>
                  <w:sz w:val="24"/>
                </w:rPr>
                <m:t>28</m:t>
              </m:r>
              <m:r>
                <m:rPr>
                  <m:sty m:val="p"/>
                </m:rPr>
                <w:rPr>
                  <w:rFonts w:ascii="Cambria Math" w:hAnsi="Cambria Math" w:cs="宋体"/>
                  <w:sz w:val="24"/>
                </w:rPr>
                <m:t>)</m:t>
              </m:r>
            </m:e>
          </m:eqArr>
        </m:oMath>
      </m:oMathPara>
    </w:p>
    <w:p w14:paraId="5B5BBF8A" w14:textId="77777777" w:rsidR="002A2A36" w:rsidRDefault="002236BD">
      <w:pPr>
        <w:ind w:leftChars="200" w:left="420"/>
        <w:rPr>
          <w:rFonts w:hAnsi="Cambria Math" w:cs="宋体"/>
          <w:sz w:val="24"/>
        </w:rPr>
      </w:pPr>
      <m:oMathPara>
        <m:oMath>
          <m:eqArr>
            <m:eqArrPr>
              <m:maxDist m:val="1"/>
              <m:ctrlPr>
                <w:rPr>
                  <w:rFonts w:ascii="Cambria Math" w:hAnsi="Cambria Math" w:cs="宋体"/>
                  <w:sz w:val="24"/>
                </w:rPr>
              </m:ctrlPr>
            </m:eqArrPr>
            <m:e>
              <m:acc>
                <m:accPr>
                  <m:ctrlPr>
                    <w:rPr>
                      <w:rFonts w:ascii="Cambria Math" w:hAnsi="Cambria Math" w:cs="宋体"/>
                      <w:sz w:val="24"/>
                    </w:rPr>
                  </m:ctrlPr>
                </m:accPr>
                <m:e>
                  <m:r>
                    <w:rPr>
                      <w:rFonts w:ascii="Cambria Math" w:hAnsi="Cambria Math"/>
                      <w:sz w:val="24"/>
                    </w:rPr>
                    <m:t>μ</m:t>
                  </m:r>
                </m:e>
              </m:acc>
              <m:d>
                <m:dPr>
                  <m:ctrlPr>
                    <w:rPr>
                      <w:rFonts w:ascii="Cambria Math" w:hAnsi="Cambria Math" w:cs="宋体"/>
                      <w:sz w:val="24"/>
                    </w:rPr>
                  </m:ctrlPr>
                </m:dPr>
                <m:e>
                  <m:r>
                    <m:rPr>
                      <m:sty m:val="b"/>
                    </m:rPr>
                    <w:rPr>
                      <w:rFonts w:ascii="Cambria Math" w:hAnsi="Cambria Math"/>
                      <w:sz w:val="24"/>
                    </w:rPr>
                    <m:t>x</m:t>
                  </m:r>
                </m:e>
              </m:d>
              <m:r>
                <m:rPr>
                  <m:sty m:val="p"/>
                </m:rPr>
                <w:rPr>
                  <w:rFonts w:ascii="Cambria Math" w:hAnsi="Cambria Math"/>
                  <w:sz w:val="24"/>
                </w:rPr>
                <m:t>=exp</m:t>
              </m:r>
              <m:d>
                <m:dPr>
                  <m:ctrlPr>
                    <w:rPr>
                      <w:rFonts w:ascii="Cambria Math" w:hAnsi="Cambria Math" w:cs="宋体"/>
                      <w:sz w:val="24"/>
                    </w:rPr>
                  </m:ctrlPr>
                </m:dPr>
                <m:e>
                  <m:sSup>
                    <m:sSupPr>
                      <m:ctrlPr>
                        <w:rPr>
                          <w:rFonts w:ascii="Cambria Math" w:hAnsi="Cambria Math" w:cs="宋体"/>
                          <w:sz w:val="24"/>
                        </w:rPr>
                      </m:ctrlPr>
                    </m:sSupPr>
                    <m:e>
                      <m:r>
                        <w:rPr>
                          <w:rFonts w:ascii="Cambria Math" w:hAnsi="Cambria Math"/>
                          <w:sz w:val="24"/>
                        </w:rPr>
                        <m:t>β</m:t>
                      </m:r>
                    </m:e>
                    <m:sup>
                      <m:d>
                        <m:dPr>
                          <m:ctrlPr>
                            <w:rPr>
                              <w:rFonts w:ascii="Cambria Math" w:hAnsi="Cambria Math" w:cs="宋体"/>
                              <w:sz w:val="24"/>
                            </w:rPr>
                          </m:ctrlPr>
                        </m:dPr>
                        <m:e>
                          <m:r>
                            <w:rPr>
                              <w:rFonts w:ascii="Cambria Math" w:hAnsi="Cambria Math"/>
                              <w:sz w:val="24"/>
                            </w:rPr>
                            <m:t>s</m:t>
                          </m:r>
                        </m:e>
                      </m:d>
                    </m:sup>
                  </m:sSup>
                  <m:r>
                    <m:rPr>
                      <m:sty m:val="p"/>
                    </m:rPr>
                    <w:rPr>
                      <w:rFonts w:ascii="Cambria Math" w:hAnsi="Cambria Math"/>
                      <w:sz w:val="24"/>
                    </w:rPr>
                    <m:t>+</m:t>
                  </m:r>
                  <m:nary>
                    <m:naryPr>
                      <m:chr m:val="∑"/>
                      <m:limLoc m:val="undOvr"/>
                      <m:ctrlPr>
                        <w:rPr>
                          <w:rFonts w:ascii="Cambria Math" w:hAnsi="Cambria Math" w:cs="宋体"/>
                          <w:sz w:val="24"/>
                        </w:rPr>
                      </m:ctrlPr>
                    </m:naryPr>
                    <m:sub>
                      <m:r>
                        <w:rPr>
                          <w:rFonts w:ascii="Cambria Math" w:hAnsi="Cambria Math"/>
                          <w:sz w:val="24"/>
                        </w:rPr>
                        <m:t>j</m:t>
                      </m:r>
                      <m:r>
                        <m:rPr>
                          <m:sty m:val="p"/>
                        </m:rPr>
                        <w:rPr>
                          <w:rFonts w:ascii="Cambria Math" w:hAnsi="Cambria Math"/>
                          <w:sz w:val="24"/>
                        </w:rPr>
                        <m:t>=</m:t>
                      </m:r>
                      <m:r>
                        <w:rPr>
                          <w:rFonts w:ascii="Cambria Math" w:hAnsi="Cambria Math"/>
                          <w:sz w:val="24"/>
                        </w:rPr>
                        <m:t>1</m:t>
                      </m:r>
                    </m:sub>
                    <m:sup>
                      <m:r>
                        <w:rPr>
                          <w:rFonts w:ascii="Cambria Math" w:hAnsi="Cambria Math"/>
                          <w:sz w:val="24"/>
                        </w:rPr>
                        <m:t>p</m:t>
                      </m:r>
                    </m:sup>
                    <m:e>
                      <m:sSubSup>
                        <m:sSubSupPr>
                          <m:ctrlPr>
                            <w:rPr>
                              <w:rFonts w:ascii="Cambria Math" w:hAnsi="Cambria Math" w:cs="宋体"/>
                              <w:sz w:val="24"/>
                            </w:rPr>
                          </m:ctrlPr>
                        </m:sSubSupPr>
                        <m:e>
                          <m:r>
                            <w:rPr>
                              <w:rFonts w:ascii="Cambria Math" w:hAnsi="Cambria Math"/>
                              <w:sz w:val="24"/>
                            </w:rPr>
                            <m:t>f</m:t>
                          </m:r>
                        </m:e>
                        <m:sub>
                          <m:r>
                            <w:rPr>
                              <w:rFonts w:ascii="Cambria Math" w:hAnsi="Cambria Math"/>
                              <w:sz w:val="24"/>
                            </w:rPr>
                            <m:t>j</m:t>
                          </m:r>
                        </m:sub>
                        <m:sup>
                          <m:d>
                            <m:dPr>
                              <m:ctrlPr>
                                <w:rPr>
                                  <w:rFonts w:ascii="Cambria Math" w:hAnsi="Cambria Math" w:cs="宋体"/>
                                  <w:sz w:val="24"/>
                                </w:rPr>
                              </m:ctrlPr>
                            </m:dPr>
                            <m:e>
                              <m:r>
                                <w:rPr>
                                  <w:rFonts w:ascii="Cambria Math" w:hAnsi="Cambria Math"/>
                                  <w:sz w:val="24"/>
                                </w:rPr>
                                <m:t>s</m:t>
                              </m:r>
                            </m:e>
                          </m:d>
                        </m:sup>
                      </m:sSubSup>
                    </m:e>
                  </m:nary>
                  <m:d>
                    <m:dPr>
                      <m:ctrlPr>
                        <w:rPr>
                          <w:rFonts w:ascii="Cambria Math" w:hAnsi="Cambria Math" w:cs="宋体"/>
                          <w:sz w:val="24"/>
                        </w:rPr>
                      </m:ctrlPr>
                    </m:dPr>
                    <m:e>
                      <m:sSub>
                        <m:sSubPr>
                          <m:ctrlPr>
                            <w:rPr>
                              <w:rFonts w:ascii="Cambria Math" w:hAnsi="Cambria Math" w:cs="宋体"/>
                              <w:sz w:val="24"/>
                            </w:rPr>
                          </m:ctrlPr>
                        </m:sSubPr>
                        <m:e>
                          <m:r>
                            <w:rPr>
                              <w:rFonts w:ascii="Cambria Math" w:hAnsi="Cambria Math"/>
                              <w:sz w:val="24"/>
                            </w:rPr>
                            <m:t>x</m:t>
                          </m:r>
                        </m:e>
                        <m:sub>
                          <m:r>
                            <w:rPr>
                              <w:rFonts w:ascii="Cambria Math" w:hAnsi="Cambria Math"/>
                              <w:sz w:val="24"/>
                            </w:rPr>
                            <m:t>j</m:t>
                          </m:r>
                        </m:sub>
                      </m:sSub>
                    </m:e>
                  </m:d>
                </m:e>
              </m:d>
              <m:r>
                <m:rPr>
                  <m:sty m:val="p"/>
                </m:rPr>
                <w:rPr>
                  <w:rFonts w:ascii="Cambria Math" w:hAnsi="Cambria Math" w:cs="宋体"/>
                  <w:sz w:val="24"/>
                </w:rPr>
                <m:t>.#(</m:t>
              </m:r>
              <m:r>
                <m:rPr>
                  <m:sty m:val="p"/>
                </m:rPr>
                <w:rPr>
                  <w:rFonts w:ascii="Cambria Math" w:hAnsi="Cambria Math"/>
                  <w:sz w:val="24"/>
                </w:rPr>
                <m:t>29</m:t>
              </m:r>
              <m:r>
                <m:rPr>
                  <m:sty m:val="p"/>
                </m:rPr>
                <w:rPr>
                  <w:rFonts w:ascii="Cambria Math" w:hAnsi="Cambria Math" w:cs="宋体"/>
                  <w:sz w:val="24"/>
                </w:rPr>
                <m:t>)</m:t>
              </m:r>
            </m:e>
          </m:eqArr>
        </m:oMath>
      </m:oMathPara>
    </w:p>
    <w:p w14:paraId="18556976" w14:textId="77777777" w:rsidR="002A2A36" w:rsidRDefault="002A2A36">
      <w:pPr>
        <w:ind w:leftChars="200" w:left="420"/>
        <w:rPr>
          <w:rFonts w:ascii="宋体" w:hAnsi="宋体" w:cs="宋体"/>
          <w:sz w:val="24"/>
        </w:rPr>
      </w:pPr>
    </w:p>
    <w:p w14:paraId="06D7AB0A" w14:textId="7D40944F" w:rsidR="002A2A36" w:rsidRDefault="00346B7D" w:rsidP="003067DC">
      <w:pPr>
        <w:pStyle w:val="a6"/>
        <w:spacing w:before="0" w:after="0" w:line="440" w:lineRule="exact"/>
        <w:jc w:val="both"/>
        <w:rPr>
          <w:rFonts w:ascii="宋体" w:eastAsia="宋体" w:hAnsi="宋体" w:cs="Times New Roman"/>
          <w:kern w:val="2"/>
          <w:lang w:eastAsia="zh-CN"/>
        </w:rPr>
      </w:pPr>
      <w:r>
        <w:rPr>
          <w:rFonts w:ascii="Times New Roman" w:eastAsia="Times New Roman" w:hAnsi="Times New Roman" w:cs="Times New Roman"/>
          <w:kern w:val="2"/>
          <w:lang w:eastAsia="zh-CN"/>
        </w:rPr>
        <w:tab/>
      </w:r>
      <w:r>
        <w:rPr>
          <w:rFonts w:ascii="宋体" w:eastAsia="宋体" w:hAnsi="宋体" w:cs="Times New Roman" w:hint="eastAsia"/>
          <w:kern w:val="2"/>
          <w:lang w:eastAsia="zh-CN"/>
        </w:rPr>
        <w:t>To ensure a fair comparison, the single-feature subnetworks in NAM use the same architecture as those in MTL-NAM. Continuous variables are modeled using lightweight multilayer perceptrons with architecture 1–16–16–1, and categorical variables are handled in the same manner as in MTL-NAM. Consequently, the primary difference between NAM and MTL-NAM is the presence or absence of multi-task parameter sharing rather than the expressive capacity of individual feature subnetworks. The NAM architecture is illustrated in Figure 7.</w:t>
      </w:r>
    </w:p>
    <w:p w14:paraId="35EA4A2B" w14:textId="77777777" w:rsidR="002A2A36" w:rsidRDefault="00346B7D" w:rsidP="003067DC">
      <w:pPr>
        <w:pStyle w:val="a6"/>
        <w:spacing w:before="0" w:after="0" w:line="440" w:lineRule="exact"/>
        <w:jc w:val="both"/>
        <w:rPr>
          <w:rFonts w:ascii="Times New Roman" w:eastAsia="宋体" w:hAnsi="Times New Roman"/>
          <w:lang w:eastAsia="zh-CN"/>
        </w:rPr>
      </w:pPr>
      <w:r>
        <w:rPr>
          <w:rFonts w:ascii="Times New Roman" w:eastAsia="Times New Roman" w:hAnsi="Times New Roman"/>
          <w:lang w:eastAsia="zh-CN"/>
        </w:rPr>
        <w:tab/>
      </w:r>
      <w:r>
        <w:rPr>
          <w:rFonts w:ascii="Times New Roman" w:eastAsia="宋体" w:hAnsi="Times New Roman" w:hint="eastAsia"/>
          <w:lang w:eastAsia="zh-CN"/>
        </w:rPr>
        <w:t>To strengthen interpretability, a zero-mean constraint is imposed on each shape function. This helps avoid unnecessary confounding between the intercept and individual feature contributions and facilitates comparison across feature-effect plots. The corresponding constraint is:</w:t>
      </w:r>
    </w:p>
    <w:p w14:paraId="039F9112" w14:textId="77777777" w:rsidR="002A2A36" w:rsidRDefault="002A2A36">
      <w:pPr>
        <w:pStyle w:val="a6"/>
        <w:spacing w:before="0" w:after="0"/>
        <w:rPr>
          <w:rFonts w:ascii="宋体" w:eastAsia="宋体" w:hAnsi="宋体" w:cs="宋体"/>
          <w:lang w:eastAsia="zh-CN"/>
        </w:rPr>
      </w:pPr>
    </w:p>
    <w:p w14:paraId="5E5A54EC" w14:textId="77777777" w:rsidR="002A2A36" w:rsidRDefault="002236BD">
      <w:pPr>
        <w:pStyle w:val="a6"/>
        <w:spacing w:before="0" w:after="0"/>
        <w:rPr>
          <w:rFonts w:hAnsi="Cambria Math"/>
          <w:i/>
          <w:lang w:eastAsia="zh-CN"/>
        </w:rPr>
      </w:pPr>
      <m:oMathPara>
        <m:oMath>
          <m:eqArr>
            <m:eqArrPr>
              <m:maxDist m:val="1"/>
              <m:ctrlPr>
                <w:rPr>
                  <w:rFonts w:ascii="Cambria Math" w:hAnsi="Cambria Math"/>
                  <w:i/>
                  <w:lang w:eastAsia="zh-CN"/>
                </w:rPr>
              </m:ctrlPr>
            </m:eqArrPr>
            <m:e>
              <m:f>
                <m:fPr>
                  <m:ctrlPr>
                    <w:rPr>
                      <w:rFonts w:ascii="Cambria Math" w:hAnsi="Cambria Math"/>
                      <w:i/>
                      <w:iCs/>
                    </w:rPr>
                  </m:ctrlPr>
                </m:fPr>
                <m:num>
                  <m:r>
                    <w:rPr>
                      <w:rFonts w:ascii="Cambria Math" w:hAnsi="Cambria Math" w:cs="Times New Roman"/>
                      <w:lang w:eastAsia="zh-CN"/>
                    </w:rPr>
                    <m:t>1</m:t>
                  </m:r>
                </m:num>
                <m:den>
                  <m:r>
                    <w:rPr>
                      <w:rFonts w:ascii="Cambria Math" w:hAnsi="Cambria Math"/>
                      <w:lang w:eastAsia="zh-CN"/>
                    </w:rPr>
                    <m:t>n</m:t>
                  </m:r>
                </m:den>
              </m:f>
              <m:nary>
                <m:naryPr>
                  <m:chr m:val="∑"/>
                  <m:ctrlPr>
                    <w:rPr>
                      <w:rFonts w:ascii="Cambria Math" w:hAnsi="Cambria Math"/>
                      <w:i/>
                      <w:iCs/>
                    </w:rPr>
                  </m:ctrlPr>
                </m:naryPr>
                <m:sub>
                  <m:r>
                    <w:rPr>
                      <w:rFonts w:ascii="Cambria Math" w:hAnsi="Cambria Math"/>
                      <w:lang w:eastAsia="zh-CN"/>
                    </w:rPr>
                    <m:t>i=</m:t>
                  </m:r>
                  <m:r>
                    <w:rPr>
                      <w:rFonts w:ascii="Cambria Math" w:hAnsi="Cambria Math" w:cs="Times New Roman"/>
                      <w:lang w:eastAsia="zh-CN"/>
                    </w:rPr>
                    <m:t>1</m:t>
                  </m:r>
                </m:sub>
                <m:sup>
                  <m:r>
                    <w:rPr>
                      <w:rFonts w:ascii="Cambria Math" w:hAnsi="Cambria Math"/>
                      <w:lang w:eastAsia="zh-CN"/>
                    </w:rPr>
                    <m:t>n</m:t>
                  </m:r>
                </m:sup>
                <m:e>
                  <m:sSub>
                    <m:sSubPr>
                      <m:ctrlPr>
                        <w:rPr>
                          <w:rFonts w:ascii="Cambria Math" w:hAnsi="Cambria Math"/>
                          <w:i/>
                          <w:iCs/>
                        </w:rPr>
                      </m:ctrlPr>
                    </m:sSubPr>
                    <m:e>
                      <m:r>
                        <w:rPr>
                          <w:rFonts w:ascii="Cambria Math" w:hAnsi="Cambria Math"/>
                          <w:lang w:eastAsia="zh-CN"/>
                        </w:rPr>
                        <m:t>f</m:t>
                      </m:r>
                    </m:e>
                    <m:sub>
                      <m:r>
                        <w:rPr>
                          <w:rFonts w:ascii="Cambria Math" w:hAnsi="Cambria Math"/>
                          <w:lang w:eastAsia="zh-CN"/>
                        </w:rPr>
                        <m:t>j</m:t>
                      </m:r>
                    </m:sub>
                  </m:sSub>
                  <m:d>
                    <m:dPr>
                      <m:ctrlPr>
                        <w:rPr>
                          <w:rFonts w:ascii="Cambria Math" w:hAnsi="Cambria Math"/>
                          <w:i/>
                          <w:iCs/>
                        </w:rPr>
                      </m:ctrlPr>
                    </m:dPr>
                    <m:e>
                      <m:sSub>
                        <m:sSubPr>
                          <m:ctrlPr>
                            <w:rPr>
                              <w:rFonts w:ascii="Cambria Math" w:hAnsi="Cambria Math"/>
                              <w:i/>
                              <w:iCs/>
                            </w:rPr>
                          </m:ctrlPr>
                        </m:sSubPr>
                        <m:e>
                          <m:r>
                            <w:rPr>
                              <w:rFonts w:ascii="Cambria Math" w:hAnsi="Cambria Math"/>
                              <w:lang w:eastAsia="zh-CN"/>
                            </w:rPr>
                            <m:t>x</m:t>
                          </m:r>
                        </m:e>
                        <m:sub>
                          <m:r>
                            <w:rPr>
                              <w:rFonts w:ascii="Cambria Math" w:hAnsi="Cambria Math"/>
                              <w:lang w:eastAsia="zh-CN"/>
                            </w:rPr>
                            <m:t>ij</m:t>
                          </m:r>
                        </m:sub>
                      </m:sSub>
                    </m:e>
                  </m:d>
                </m:e>
              </m:nary>
              <m:r>
                <w:rPr>
                  <w:rFonts w:ascii="Cambria Math" w:hAnsi="Cambria Math"/>
                  <w:lang w:eastAsia="zh-CN"/>
                </w:rPr>
                <m:t>=</m:t>
              </m:r>
              <m:r>
                <w:rPr>
                  <w:rFonts w:ascii="Cambria Math" w:hAnsi="Cambria Math" w:cs="Times New Roman"/>
                  <w:lang w:eastAsia="zh-CN"/>
                </w:rPr>
                <m:t>0</m:t>
              </m:r>
              <m:r>
                <w:rPr>
                  <w:rFonts w:ascii="Cambria Math" w:hAnsi="Cambria Math"/>
                  <w:lang w:eastAsia="zh-CN"/>
                </w:rPr>
                <m:t>, ∀j.</m:t>
              </m:r>
              <m:r>
                <m:rPr>
                  <m:sty m:val="p"/>
                </m:rPr>
                <w:rPr>
                  <w:rFonts w:ascii="Cambria Math" w:hAnsi="Cambria Math"/>
                  <w:lang w:eastAsia="zh-CN"/>
                </w:rPr>
                <m:t>#(</m:t>
              </m:r>
              <m:r>
                <m:rPr>
                  <m:sty m:val="p"/>
                </m:rPr>
                <w:rPr>
                  <w:rFonts w:ascii="Cambria Math" w:hAnsi="Cambria Math" w:cs="Times New Roman"/>
                  <w:lang w:eastAsia="zh-CN"/>
                </w:rPr>
                <m:t>30</m:t>
              </m:r>
              <m:r>
                <m:rPr>
                  <m:sty m:val="p"/>
                </m:rPr>
                <w:rPr>
                  <w:rFonts w:ascii="Cambria Math" w:hAnsi="Cambria Math"/>
                  <w:lang w:eastAsia="zh-CN"/>
                </w:rPr>
                <m:t>)</m:t>
              </m:r>
            </m:e>
          </m:eqArr>
        </m:oMath>
      </m:oMathPara>
    </w:p>
    <w:p w14:paraId="58F11838" w14:textId="77777777" w:rsidR="002A2A36" w:rsidRDefault="00346B7D">
      <w:pPr>
        <w:rPr>
          <w:rFonts w:ascii="宋体" w:hAnsi="宋体" w:cs="宋体"/>
          <w:sz w:val="24"/>
        </w:rPr>
      </w:pPr>
      <w:r>
        <w:rPr>
          <w:rFonts w:ascii="宋体" w:hAnsi="宋体" w:cs="宋体" w:hint="eastAsia"/>
          <w:sz w:val="24"/>
        </w:rPr>
        <w:tab/>
      </w:r>
    </w:p>
    <w:p w14:paraId="4766D845" w14:textId="77777777" w:rsidR="002A2A36" w:rsidRDefault="00346B7D">
      <w:pPr>
        <w:spacing w:line="440" w:lineRule="exact"/>
        <w:rPr>
          <w:sz w:val="24"/>
        </w:rPr>
      </w:pPr>
      <w:r>
        <w:rPr>
          <w:rFonts w:eastAsia="Times New Roman"/>
          <w:sz w:val="24"/>
        </w:rPr>
        <w:tab/>
      </w:r>
      <w:r>
        <w:rPr>
          <w:rFonts w:hint="eastAsia"/>
          <w:sz w:val="24"/>
        </w:rPr>
        <w:t xml:space="preserve">ReLU is used as the activation function. It has a simple form, provides stable training, and offers sufficient nonlinear expressive capacity. The </w:t>
      </w:r>
      <w:proofErr w:type="spellStart"/>
      <w:r>
        <w:rPr>
          <w:rFonts w:hint="eastAsia"/>
          <w:sz w:val="24"/>
        </w:rPr>
        <w:t>ReLU</w:t>
      </w:r>
      <w:proofErr w:type="spellEnd"/>
      <w:r>
        <w:rPr>
          <w:rFonts w:hint="eastAsia"/>
          <w:sz w:val="24"/>
        </w:rPr>
        <w:t xml:space="preserve"> function is:</w:t>
      </w:r>
    </w:p>
    <w:p w14:paraId="287BB790" w14:textId="77777777" w:rsidR="002A2A36" w:rsidRDefault="002A2A36">
      <w:pPr>
        <w:spacing w:line="440" w:lineRule="exact"/>
        <w:rPr>
          <w:sz w:val="24"/>
        </w:rPr>
      </w:pPr>
    </w:p>
    <w:p w14:paraId="42D07FE8" w14:textId="77777777" w:rsidR="002A2A36" w:rsidRDefault="002236BD">
      <w:pPr>
        <w:rPr>
          <w:rFonts w:hAnsi="Cambria Math"/>
          <w:sz w:val="24"/>
        </w:rPr>
      </w:pPr>
      <m:oMathPara>
        <m:oMath>
          <m:eqArr>
            <m:eqArrPr>
              <m:maxDist m:val="1"/>
              <m:ctrlPr>
                <w:rPr>
                  <w:rFonts w:ascii="Cambria Math" w:hAnsi="Cambria Math"/>
                  <w:sz w:val="24"/>
                </w:rPr>
              </m:ctrlPr>
            </m:eqArrPr>
            <m:e>
              <m:r>
                <w:rPr>
                  <w:rFonts w:ascii="Cambria Math" w:hAnsi="Cambria Math"/>
                  <w:sz w:val="24"/>
                </w:rPr>
                <m:t>ReLU</m:t>
              </m:r>
              <m:d>
                <m:dPr>
                  <m:ctrlPr>
                    <w:rPr>
                      <w:rFonts w:ascii="Cambria Math" w:hAnsi="Cambria Math"/>
                      <w:i/>
                      <w:sz w:val="24"/>
                    </w:rPr>
                  </m:ctrlPr>
                </m:dPr>
                <m:e>
                  <m:r>
                    <w:rPr>
                      <w:rFonts w:ascii="Cambria Math" w:hAnsi="Cambria Math"/>
                      <w:sz w:val="24"/>
                    </w:rPr>
                    <m:t>x</m:t>
                  </m:r>
                </m:e>
              </m:d>
              <m:r>
                <w:rPr>
                  <w:rFonts w:ascii="Cambria Math" w:hAnsi="Cambria Math"/>
                  <w:sz w:val="24"/>
                </w:rPr>
                <m:t>=max</m:t>
              </m:r>
              <m:d>
                <m:dPr>
                  <m:ctrlPr>
                    <w:rPr>
                      <w:rFonts w:ascii="Cambria Math" w:hAnsi="Cambria Math"/>
                      <w:i/>
                      <w:sz w:val="24"/>
                    </w:rPr>
                  </m:ctrlPr>
                </m:dPr>
                <m:e>
                  <m:r>
                    <w:rPr>
                      <w:rFonts w:ascii="Cambria Math" w:hAnsi="Cambria Math"/>
                      <w:sz w:val="24"/>
                    </w:rPr>
                    <m:t>x,0</m:t>
                  </m:r>
                </m:e>
              </m:d>
              <m:r>
                <m:rPr>
                  <m:sty m:val="p"/>
                </m:rPr>
                <w:rPr>
                  <w:rFonts w:ascii="Cambria Math" w:hAnsi="Cambria Math"/>
                  <w:sz w:val="24"/>
                </w:rPr>
                <m:t>.#(31)</m:t>
              </m:r>
            </m:e>
          </m:eqArr>
        </m:oMath>
      </m:oMathPara>
    </w:p>
    <w:p w14:paraId="0F24B1FC" w14:textId="77777777" w:rsidR="002A2A36" w:rsidRDefault="002A2A36">
      <w:pPr>
        <w:keepNext/>
        <w:rPr>
          <w:sz w:val="24"/>
        </w:rPr>
      </w:pPr>
    </w:p>
    <w:p w14:paraId="53C7AF23" w14:textId="77777777" w:rsidR="002A2A36" w:rsidRDefault="00346B7D">
      <w:pPr>
        <w:keepNext/>
        <w:ind w:leftChars="200" w:left="420"/>
        <w:jc w:val="center"/>
      </w:pPr>
      <w:r>
        <w:rPr>
          <w:noProof/>
        </w:rPr>
        <w:drawing>
          <wp:inline distT="0" distB="0" distL="0" distR="0" wp14:anchorId="72F11D4B" wp14:editId="26FDC2A1">
            <wp:extent cx="4911725" cy="6624955"/>
            <wp:effectExtent l="0" t="0" r="10795" b="444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20"/>
                    <a:stretch>
                      <a:fillRect/>
                    </a:stretch>
                  </pic:blipFill>
                  <pic:spPr>
                    <a:xfrm>
                      <a:off x="0" y="0"/>
                      <a:ext cx="4911725" cy="6624955"/>
                    </a:xfrm>
                    <a:prstGeom prst="rect">
                      <a:avLst/>
                    </a:prstGeom>
                  </pic:spPr>
                </pic:pic>
              </a:graphicData>
            </a:graphic>
          </wp:inline>
        </w:drawing>
      </w:r>
    </w:p>
    <w:p w14:paraId="2E96B2F9" w14:textId="470D1261" w:rsidR="002A2A36" w:rsidRDefault="00346B7D">
      <w:pPr>
        <w:pStyle w:val="a3"/>
        <w:spacing w:line="440" w:lineRule="exact"/>
        <w:jc w:val="center"/>
        <w:rPr>
          <w:rFonts w:ascii="Times New Roman" w:eastAsia="宋体" w:hAnsi="Times New Roman"/>
          <w:sz w:val="21"/>
          <w:szCs w:val="21"/>
        </w:rPr>
      </w:pPr>
      <w:bookmarkStart w:id="37" w:name="_Ref223946260"/>
      <w:bookmarkStart w:id="38" w:name="_Ref226527299"/>
      <w:r>
        <w:rPr>
          <w:rFonts w:ascii="Times New Roman" w:eastAsia="Times New Roman" w:hAnsi="Times New Roman" w:hint="eastAsia"/>
          <w:sz w:val="21"/>
          <w:szCs w:val="21"/>
        </w:rPr>
        <w:t>Figure 7. Architecture of the NAM Model</w:t>
      </w:r>
      <w:bookmarkEnd w:id="37"/>
      <w:bookmarkEnd w:id="38"/>
    </w:p>
    <w:p w14:paraId="665CCB74" w14:textId="77777777" w:rsidR="002A2A36" w:rsidRDefault="00346B7D">
      <w:pPr>
        <w:spacing w:line="440" w:lineRule="exact"/>
      </w:pPr>
      <w:r>
        <w:rPr>
          <w:rFonts w:eastAsia="Times New Roman" w:hint="eastAsia"/>
        </w:rPr>
        <w:t>Note:</w:t>
      </w:r>
      <m:oMath>
        <m:acc>
          <m:accPr>
            <m:ctrlPr>
              <w:rPr>
                <w:rFonts w:ascii="Cambria Math" w:hAnsi="Cambria Math"/>
              </w:rPr>
            </m:ctrlPr>
          </m:accPr>
          <m:e>
            <m:r>
              <w:rPr>
                <w:rFonts w:ascii="Cambria Math" w:hAnsi="Cambria Math"/>
              </w:rPr>
              <m:t>y</m:t>
            </m:r>
          </m:e>
        </m:acc>
        <m:r>
          <w:rPr>
            <w:rFonts w:ascii="Cambria Math" w:hAnsi="Cambria Math"/>
          </w:rPr>
          <m:t>=σ</m:t>
        </m:r>
        <m:d>
          <m:dPr>
            <m:ctrlPr>
              <w:rPr>
                <w:rFonts w:ascii="Cambria Math" w:hAnsi="Cambria Math"/>
              </w:rPr>
            </m:ctrlPr>
          </m:dPr>
          <m:e>
            <m:r>
              <w:rPr>
                <w:rFonts w:ascii="Cambria Math" w:hAnsi="Cambria Math"/>
              </w:rPr>
              <m:t>β+</m:t>
            </m:r>
            <m:nary>
              <m:naryPr>
                <m:chr m:val="∑"/>
                <m:ctrlPr>
                  <w:rPr>
                    <w:rFonts w:ascii="Cambria Math" w:hAnsi="Cambria Math"/>
                  </w:rPr>
                </m:ctrlPr>
              </m:naryPr>
              <m:sub>
                <m:r>
                  <w:rPr>
                    <w:rFonts w:ascii="Cambria Math" w:hAnsi="Cambria Math"/>
                  </w:rPr>
                  <m:t>j=1</m:t>
                </m:r>
                <m:ctrlPr>
                  <w:rPr>
                    <w:rFonts w:ascii="Cambria Math" w:hAnsi="Cambria Math"/>
                    <w:i/>
                  </w:rPr>
                </m:ctrlPr>
              </m:sub>
              <m:sup>
                <m:r>
                  <w:rPr>
                    <w:rFonts w:ascii="Cambria Math" w:hAnsi="Cambria Math"/>
                  </w:rPr>
                  <m:t>K</m:t>
                </m:r>
                <m:ctrlPr>
                  <w:rPr>
                    <w:rFonts w:ascii="Cambria Math" w:hAnsi="Cambria Math"/>
                    <w:i/>
                  </w:rPr>
                </m:ctrlPr>
              </m:sup>
              <m:e>
                <m:sSub>
                  <m:sSubPr>
                    <m:ctrlPr>
                      <w:rPr>
                        <w:rFonts w:ascii="Cambria Math" w:hAnsi="Cambria Math"/>
                        <w:i/>
                      </w:rPr>
                    </m:ctrlPr>
                  </m:sSubPr>
                  <m:e>
                    <m:r>
                      <w:rPr>
                        <w:rFonts w:ascii="Cambria Math" w:hAnsi="Cambria Math"/>
                      </w:rPr>
                      <m:t>f</m:t>
                    </m:r>
                  </m:e>
                  <m:sub>
                    <m:r>
                      <w:rPr>
                        <w:rFonts w:ascii="Cambria Math" w:hAnsi="Cambria Math"/>
                      </w:rPr>
                      <m:t>j</m:t>
                    </m:r>
                  </m:sub>
                </m:sSub>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j</m:t>
                        </m:r>
                      </m:sub>
                    </m:sSub>
                  </m:e>
                </m:d>
                <m:ctrlPr>
                  <w:rPr>
                    <w:rFonts w:ascii="Cambria Math" w:hAnsi="Cambria Math"/>
                    <w:i/>
                  </w:rPr>
                </m:ctrlPr>
              </m:e>
            </m:nary>
            <m:ctrlPr>
              <w:rPr>
                <w:rFonts w:ascii="Cambria Math" w:hAnsi="Cambria Math"/>
                <w:i/>
              </w:rPr>
            </m:ctrlPr>
          </m:e>
        </m:d>
        <m:r>
          <w:rPr>
            <w:rFonts w:ascii="Cambria Math" w:hAnsi="Cambria Math"/>
          </w:rPr>
          <m:t>,</m:t>
        </m:r>
        <m:r>
          <m:rPr>
            <m:sty m:val="p"/>
          </m:rPr>
          <w:rPr>
            <w:rFonts w:ascii="Cambria Math" w:hAnsi="Cambria Math"/>
          </w:rPr>
          <m:t> </m:t>
        </m:r>
        <m:r>
          <w:rPr>
            <w:rFonts w:ascii="Cambria Math" w:hAnsi="Cambria Math"/>
          </w:rPr>
          <m:t>σ</m:t>
        </m:r>
        <m:d>
          <m:dPr>
            <m:ctrlPr>
              <w:rPr>
                <w:rFonts w:ascii="Cambria Math" w:hAnsi="Cambria Math"/>
                <w:i/>
              </w:rPr>
            </m:ctrlPr>
          </m:dPr>
          <m:e>
            <m:r>
              <m:rPr>
                <m:sty m:val="p"/>
              </m:rPr>
              <w:rPr>
                <w:rFonts w:ascii="Cambria Math" w:hAnsi="Cambria Math"/>
              </w:rPr>
              <m:t>⋅</m:t>
            </m:r>
          </m:e>
        </m:d>
        <m:r>
          <w:rPr>
            <w:rFonts w:ascii="Cambria Math" w:hAnsi="Cambria Math"/>
          </w:rPr>
          <m:t>=</m:t>
        </m:r>
        <m:func>
          <m:funcPr>
            <m:ctrlPr>
              <w:rPr>
                <w:rFonts w:ascii="Cambria Math" w:hAnsi="Cambria Math"/>
              </w:rPr>
            </m:ctrlPr>
          </m:funcPr>
          <m:fName>
            <m:r>
              <m:rPr>
                <m:sty m:val="p"/>
              </m:rPr>
              <w:rPr>
                <w:rFonts w:ascii="Cambria Math" w:hAnsi="Cambria Math"/>
              </w:rPr>
              <m:t>exp</m:t>
            </m:r>
            <m:ctrlPr>
              <w:rPr>
                <w:rFonts w:ascii="Cambria Math" w:hAnsi="Cambria Math"/>
                <w:i/>
              </w:rPr>
            </m:ctrlPr>
          </m:fName>
          <m:e>
            <m:d>
              <m:dPr>
                <m:ctrlPr>
                  <w:rPr>
                    <w:rFonts w:ascii="Cambria Math" w:hAnsi="Cambria Math"/>
                    <w:i/>
                  </w:rPr>
                </m:ctrlPr>
              </m:dPr>
              <m:e>
                <m:r>
                  <m:rPr>
                    <m:sty m:val="p"/>
                  </m:rPr>
                  <w:rPr>
                    <w:rFonts w:ascii="Cambria Math" w:hAnsi="Cambria Math"/>
                  </w:rPr>
                  <m:t>⋅</m:t>
                </m:r>
              </m:e>
            </m:d>
          </m:e>
        </m:func>
        <m:r>
          <w:rPr>
            <w:rFonts w:ascii="Cambria Math" w:hAnsi="Cambria Math"/>
          </w:rPr>
          <m:t>,</m:t>
        </m:r>
        <m:r>
          <m:rPr>
            <m:sty m:val="p"/>
          </m:rPr>
          <w:rPr>
            <w:rFonts w:ascii="Cambria Math" w:hAnsi="Cambria Math"/>
          </w:rPr>
          <m:t> </m:t>
        </m:r>
        <m:r>
          <w:rPr>
            <w:rFonts w:ascii="Cambria Math" w:hAnsi="Cambria Math"/>
          </w:rPr>
          <m:t>K=9</m:t>
        </m:r>
      </m:oMath>
    </w:p>
    <w:p w14:paraId="10F6088B" w14:textId="77777777" w:rsidR="002A2A36" w:rsidRDefault="00346B7D">
      <w:pPr>
        <w:spacing w:line="440" w:lineRule="exact"/>
      </w:pPr>
      <w:r>
        <w:rPr>
          <w:rFonts w:eastAsia="Times New Roman" w:hint="eastAsia"/>
        </w:rPr>
        <w:t>Continuous variables</w:t>
      </w:r>
      <m:oMath>
        <m:sSub>
          <m:sSubPr>
            <m:ctrlPr>
              <w:rPr>
                <w:rFonts w:ascii="Cambria Math" w:hAnsi="Cambria Math"/>
                <w:i/>
              </w:rPr>
            </m:ctrlPr>
          </m:sSubPr>
          <m:e>
            <m:r>
              <w:rPr>
                <w:rFonts w:ascii="Cambria Math" w:hAnsi="Cambria Math"/>
              </w:rPr>
              <m:t>f</m:t>
            </m:r>
          </m:e>
          <m:sub>
            <m:r>
              <w:rPr>
                <w:rFonts w:ascii="Cambria Math" w:hAnsi="Cambria Math"/>
              </w:rPr>
              <m:t>j</m:t>
            </m:r>
          </m:sub>
        </m:sSub>
        <m:r>
          <w:rPr>
            <w:rFonts w:ascii="Cambria Math" w:hAnsi="Cambria Math"/>
          </w:rPr>
          <m:t>:1</m:t>
        </m:r>
        <m:r>
          <m:rPr>
            <m:sty m:val="p"/>
          </m:rPr>
          <w:rPr>
            <w:rFonts w:ascii="Cambria Math" w:hAnsi="Cambria Math" w:hint="eastAsia"/>
          </w:rPr>
          <m:t>→</m:t>
        </m:r>
        <m:r>
          <w:rPr>
            <w:rFonts w:ascii="Cambria Math" w:hAnsi="Cambria Math"/>
          </w:rPr>
          <m:t>16</m:t>
        </m:r>
        <m:r>
          <m:rPr>
            <m:sty m:val="p"/>
          </m:rPr>
          <w:rPr>
            <w:rFonts w:ascii="Cambria Math" w:hAnsi="Cambria Math" w:hint="eastAsia"/>
          </w:rPr>
          <m:t>→</m:t>
        </m:r>
        <m:r>
          <w:rPr>
            <w:rFonts w:ascii="Cambria Math" w:hAnsi="Cambria Math"/>
          </w:rPr>
          <m:t>16</m:t>
        </m:r>
        <m:r>
          <m:rPr>
            <m:sty m:val="p"/>
          </m:rPr>
          <w:rPr>
            <w:rFonts w:ascii="Cambria Math" w:hAnsi="Cambria Math" w:hint="eastAsia"/>
          </w:rPr>
          <m:t>→</m:t>
        </m:r>
        <m:r>
          <w:rPr>
            <w:rFonts w:ascii="Cambria Math" w:hAnsi="Cambria Math"/>
          </w:rPr>
          <m:t>1</m:t>
        </m:r>
      </m:oMath>
    </w:p>
    <w:p w14:paraId="49B28972" w14:textId="77777777" w:rsidR="002A2A36" w:rsidRDefault="00346B7D">
      <w:pPr>
        <w:spacing w:line="440" w:lineRule="exact"/>
      </w:pPr>
      <w:r>
        <w:rPr>
          <w:rFonts w:eastAsia="Times New Roman" w:hint="eastAsia"/>
        </w:rPr>
        <w:t>Categorical variables</w:t>
      </w:r>
      <m:oMath>
        <m:sSub>
          <m:sSubPr>
            <m:ctrlPr>
              <w:rPr>
                <w:rFonts w:ascii="Cambria Math" w:hAnsi="Cambria Math"/>
                <w:i/>
                <w:vertAlign w:val="subscript"/>
              </w:rPr>
            </m:ctrlPr>
          </m:sSubPr>
          <m:e>
            <m:r>
              <w:rPr>
                <w:rFonts w:ascii="Cambria Math" w:hAnsi="Cambria Math"/>
                <w:vertAlign w:val="subscript"/>
              </w:rPr>
              <m:t>f</m:t>
            </m:r>
            <m:ctrlPr>
              <w:rPr>
                <w:rFonts w:ascii="Cambria Math" w:hAnsi="Cambria Math"/>
                <w:vertAlign w:val="subscript"/>
              </w:rPr>
            </m:ctrlPr>
          </m:e>
          <m:sub>
            <m:r>
              <w:rPr>
                <w:rFonts w:ascii="Cambria Math" w:hAnsi="Cambria Math"/>
                <w:vertAlign w:val="subscript"/>
              </w:rPr>
              <m:t>j</m:t>
            </m:r>
          </m:sub>
        </m:sSub>
        <m:r>
          <w:rPr>
            <w:rFonts w:ascii="Cambria Math" w:hAnsi="Cambria Math"/>
            <w:vertAlign w:val="subscript"/>
          </w:rPr>
          <m:t>:</m:t>
        </m:r>
        <m:r>
          <m:rPr>
            <m:nor/>
          </m:rPr>
          <w:rPr>
            <w:i/>
            <w:iCs/>
            <w:vertAlign w:val="subscript"/>
          </w:rPr>
          <m:t>Emb</m:t>
        </m:r>
        <m:d>
          <m:dPr>
            <m:ctrlPr>
              <w:rPr>
                <w:rFonts w:ascii="Cambria Math" w:hAnsi="Cambria Math"/>
                <w:i/>
                <w:vertAlign w:val="subscript"/>
              </w:rPr>
            </m:ctrlPr>
          </m:dPr>
          <m:e>
            <m:sSub>
              <m:sSubPr>
                <m:ctrlPr>
                  <w:rPr>
                    <w:rFonts w:ascii="Cambria Math" w:hAnsi="Cambria Math"/>
                    <w:i/>
                    <w:vertAlign w:val="subscript"/>
                  </w:rPr>
                </m:ctrlPr>
              </m:sSubPr>
              <m:e>
                <m:r>
                  <w:rPr>
                    <w:rFonts w:ascii="Cambria Math" w:hAnsi="Cambria Math"/>
                    <w:vertAlign w:val="subscript"/>
                  </w:rPr>
                  <m:t>C</m:t>
                </m:r>
              </m:e>
              <m:sub>
                <m:r>
                  <w:rPr>
                    <w:rFonts w:ascii="Cambria Math" w:hAnsi="Cambria Math"/>
                    <w:vertAlign w:val="subscript"/>
                  </w:rPr>
                  <m:t>j</m:t>
                </m:r>
              </m:sub>
            </m:sSub>
            <m:r>
              <w:rPr>
                <w:rFonts w:ascii="Cambria Math" w:hAnsi="Cambria Math"/>
                <w:vertAlign w:val="subscript"/>
              </w:rPr>
              <m:t>,4</m:t>
            </m:r>
          </m:e>
        </m:d>
        <m:r>
          <m:rPr>
            <m:sty m:val="p"/>
          </m:rPr>
          <w:rPr>
            <w:rFonts w:ascii="Cambria Math" w:hAnsi="Cambria Math" w:hint="eastAsia"/>
            <w:vertAlign w:val="subscript"/>
          </w:rPr>
          <m:t>→</m:t>
        </m:r>
        <m:r>
          <w:rPr>
            <w:rFonts w:ascii="Cambria Math" w:hAnsi="Cambria Math"/>
            <w:vertAlign w:val="subscript"/>
          </w:rPr>
          <m:t>16</m:t>
        </m:r>
        <m:r>
          <m:rPr>
            <m:sty m:val="p"/>
          </m:rPr>
          <w:rPr>
            <w:rFonts w:ascii="Cambria Math" w:hAnsi="Cambria Math" w:hint="eastAsia"/>
            <w:vertAlign w:val="subscript"/>
          </w:rPr>
          <m:t>→</m:t>
        </m:r>
        <m:r>
          <w:rPr>
            <w:rFonts w:ascii="Cambria Math" w:hAnsi="Cambria Math"/>
            <w:vertAlign w:val="subscript"/>
          </w:rPr>
          <m:t>16</m:t>
        </m:r>
        <m:r>
          <m:rPr>
            <m:sty m:val="p"/>
          </m:rPr>
          <w:rPr>
            <w:rFonts w:ascii="Cambria Math" w:hAnsi="Cambria Math" w:hint="eastAsia"/>
            <w:vertAlign w:val="subscript"/>
          </w:rPr>
          <m:t>→</m:t>
        </m:r>
        <m:r>
          <w:rPr>
            <w:rFonts w:ascii="Cambria Math" w:hAnsi="Cambria Math"/>
            <w:vertAlign w:val="subscript"/>
          </w:rPr>
          <m:t>1</m:t>
        </m:r>
      </m:oMath>
    </w:p>
    <w:p w14:paraId="34A2DF7D" w14:textId="77777777" w:rsidR="002A2A36" w:rsidRDefault="002A2A36">
      <w:pPr>
        <w:pStyle w:val="FirstParagraph"/>
        <w:spacing w:before="0" w:after="0"/>
        <w:ind w:firstLineChars="200" w:firstLine="480"/>
        <w:rPr>
          <w:rFonts w:ascii="Times New Roman" w:eastAsia="宋体" w:hAnsi="Times New Roman"/>
          <w:lang w:eastAsia="zh-CN"/>
        </w:rPr>
      </w:pPr>
    </w:p>
    <w:p w14:paraId="377BBC1C" w14:textId="77777777" w:rsidR="002A2A36" w:rsidRDefault="00346B7D">
      <w:pPr>
        <w:pStyle w:val="FirstParagraph"/>
        <w:spacing w:before="0" w:after="0" w:line="440" w:lineRule="exact"/>
        <w:ind w:firstLineChars="200" w:firstLine="480"/>
        <w:rPr>
          <w:rFonts w:ascii="Times New Roman" w:eastAsia="宋体" w:hAnsi="Times New Roman"/>
          <w:lang w:eastAsia="zh-CN"/>
        </w:rPr>
      </w:pPr>
      <w:r>
        <w:rPr>
          <w:rFonts w:ascii="Times New Roman" w:eastAsia="Times New Roman" w:hAnsi="Times New Roman" w:hint="eastAsia"/>
          <w:lang w:eastAsia="zh-CN"/>
        </w:rPr>
        <w:t xml:space="preserve">For train–test splitting and model evaluation, this study uses six-fold cross-validation. After preprocessing, the training data are partitioned into six subsets. In each round, five </w:t>
      </w:r>
      <w:r>
        <w:rPr>
          <w:rFonts w:ascii="Times New Roman" w:eastAsia="Times New Roman" w:hAnsi="Times New Roman" w:hint="eastAsia"/>
          <w:lang w:eastAsia="zh-CN"/>
        </w:rPr>
        <w:lastRenderedPageBreak/>
        <w:t>subsets form the training set, while the remaining subset is held out as the test set.</w:t>
      </w:r>
      <m:oMath>
        <m:r>
          <w:rPr>
            <w:rStyle w:val="katex-mathml"/>
            <w:rFonts w:ascii="Cambria Math" w:eastAsia="宋体" w:hAnsi="Cambria Math"/>
            <w:lang w:eastAsia="zh-CN"/>
          </w:rPr>
          <m:t>DD</m:t>
        </m:r>
        <m:r>
          <w:rPr>
            <w:rStyle w:val="katex-mathml"/>
            <w:rFonts w:ascii="Cambria Math" w:eastAsia="宋体" w:hAnsi="Cambria Math" w:cs="Times New Roman"/>
            <w:lang w:eastAsia="zh-CN"/>
          </w:rPr>
          <m:t>1</m:t>
        </m:r>
        <m:r>
          <w:rPr>
            <w:rStyle w:val="katex-mathml"/>
            <w:rFonts w:ascii="Cambria Math" w:eastAsia="宋体" w:hAnsi="Cambria Math"/>
            <w:lang w:eastAsia="zh-CN"/>
          </w:rPr>
          <m:t>,…,D</m:t>
        </m:r>
        <m:r>
          <w:rPr>
            <w:rStyle w:val="katex-mathml"/>
            <w:rFonts w:ascii="Cambria Math" w:eastAsia="宋体" w:hAnsi="Cambria Math" w:cs="Times New Roman"/>
            <w:lang w:eastAsia="zh-CN"/>
          </w:rPr>
          <m:t>6</m:t>
        </m:r>
        <m:r>
          <m:rPr>
            <m:scr m:val="script"/>
            <m:sty m:val="p"/>
          </m:rPr>
          <w:rPr>
            <w:rFonts w:ascii="Cambria Math" w:eastAsia="宋体" w:hAnsi="Cambria Math" w:cs="Times New Roman"/>
            <w:lang w:eastAsia="zh-CN"/>
          </w:rPr>
          <m:t>l</m:t>
        </m:r>
        <m:r>
          <m:rPr>
            <m:sty m:val="p"/>
          </m:rPr>
          <w:rPr>
            <w:rFonts w:ascii="Cambria Math" w:eastAsia="宋体" w:hAnsi="Cambria Math"/>
            <w:lang w:eastAsia="zh-CN"/>
          </w:rPr>
          <m:t>=</m:t>
        </m:r>
        <m:r>
          <w:rPr>
            <w:rFonts w:ascii="Cambria Math" w:eastAsia="宋体" w:hAnsi="Cambria Math" w:cs="Times New Roman"/>
            <w:lang w:eastAsia="zh-CN"/>
          </w:rPr>
          <m:t>1</m:t>
        </m:r>
        <m:r>
          <m:rPr>
            <m:sty m:val="p"/>
          </m:rPr>
          <w:rPr>
            <w:rFonts w:ascii="Cambria Math" w:eastAsia="宋体" w:hAnsi="Cambria Math"/>
            <w:lang w:eastAsia="zh-CN"/>
          </w:rPr>
          <m:t>,…,</m:t>
        </m:r>
        <m:r>
          <w:rPr>
            <w:rFonts w:ascii="Cambria Math" w:eastAsia="宋体" w:hAnsi="Cambria Math" w:cs="Times New Roman"/>
            <w:lang w:eastAsia="zh-CN"/>
          </w:rPr>
          <m:t>6</m:t>
        </m:r>
        <m:sSub>
          <m:sSubPr>
            <m:ctrlPr>
              <w:rPr>
                <w:rFonts w:ascii="Cambria Math" w:eastAsia="宋体" w:hAnsi="Cambria Math"/>
                <w:i/>
                <w:lang w:eastAsia="zh-CN"/>
              </w:rPr>
            </m:ctrlPr>
          </m:sSubPr>
          <m:e>
            <m:r>
              <w:rPr>
                <w:rFonts w:ascii="Cambria Math" w:eastAsia="宋体" w:hAnsi="Cambria Math"/>
                <w:lang w:eastAsia="zh-CN"/>
              </w:rPr>
              <m:t>D</m:t>
            </m:r>
          </m:e>
          <m:sub>
            <m:r>
              <m:rPr>
                <m:scr m:val="script"/>
                <m:sty m:val="p"/>
              </m:rPr>
              <w:rPr>
                <w:rFonts w:ascii="Cambria Math" w:eastAsia="宋体" w:hAnsi="Cambria Math" w:cs="Times New Roman"/>
                <w:lang w:eastAsia="zh-CN"/>
              </w:rPr>
              <m:t>l</m:t>
            </m:r>
          </m:sub>
        </m:sSub>
      </m:oMath>
    </w:p>
    <w:p w14:paraId="0F2074EA" w14:textId="77777777" w:rsidR="002A2A36" w:rsidRDefault="002A2A36">
      <w:pPr>
        <w:pStyle w:val="a6"/>
        <w:spacing w:before="0" w:after="0"/>
        <w:rPr>
          <w:rFonts w:ascii="宋体" w:eastAsia="宋体" w:hAnsi="宋体" w:cs="宋体"/>
          <w:lang w:eastAsia="zh-CN"/>
        </w:rPr>
      </w:pPr>
    </w:p>
    <w:p w14:paraId="20EC3E9D" w14:textId="77777777" w:rsidR="002A2A36" w:rsidRDefault="002236BD">
      <w:pPr>
        <w:pStyle w:val="a6"/>
        <w:spacing w:before="0" w:after="0"/>
        <w:rPr>
          <w:rFonts w:hAnsi="Cambria Math"/>
          <w:lang w:eastAsia="zh-CN"/>
        </w:rPr>
      </w:pPr>
      <m:oMathPara>
        <m:oMathParaPr>
          <m:jc m:val="center"/>
        </m:oMathParaPr>
        <m:oMath>
          <m:eqArr>
            <m:eqArrPr>
              <m:maxDist m:val="1"/>
              <m:ctrlPr>
                <w:rPr>
                  <w:rFonts w:ascii="Cambria Math" w:hAnsi="Cambria Math"/>
                  <w:lang w:eastAsia="zh-CN"/>
                </w:rPr>
              </m:ctrlPr>
            </m:eqArrPr>
            <m:e>
              <m:sSub>
                <m:sSubPr>
                  <m:ctrlPr>
                    <w:rPr>
                      <w:rFonts w:ascii="Cambria Math" w:hAnsi="Cambria Math"/>
                      <w:lang w:eastAsia="zh-CN"/>
                    </w:rPr>
                  </m:ctrlPr>
                </m:sSubPr>
                <m:e>
                  <m:r>
                    <w:rPr>
                      <w:rFonts w:ascii="Cambria Math" w:hAnsi="Cambria Math"/>
                      <w:lang w:eastAsia="zh-CN"/>
                    </w:rPr>
                    <m:t>D</m:t>
                  </m:r>
                </m:e>
                <m:sub>
                  <m:r>
                    <w:rPr>
                      <w:rFonts w:ascii="Cambria Math" w:hAnsi="Cambria Math"/>
                      <w:lang w:eastAsia="zh-CN"/>
                    </w:rPr>
                    <m:t>∖</m:t>
                  </m:r>
                  <m:r>
                    <m:rPr>
                      <m:scr m:val="script"/>
                    </m:rPr>
                    <w:rPr>
                      <w:rFonts w:ascii="Cambria Math" w:hAnsi="Cambria Math" w:cs="Times New Roman"/>
                      <w:lang w:eastAsia="zh-CN"/>
                    </w:rPr>
                    <m:t>l</m:t>
                  </m:r>
                </m:sub>
              </m:sSub>
              <m:r>
                <w:rPr>
                  <w:rFonts w:ascii="Cambria Math" w:hAnsi="Cambria Math"/>
                  <w:lang w:eastAsia="zh-CN"/>
                </w:rPr>
                <m:t>=</m:t>
              </m:r>
              <m:nary>
                <m:naryPr>
                  <m:chr m:val="⋃"/>
                  <m:limLoc m:val="undOvr"/>
                  <m:grow m:val="1"/>
                  <m:supHide m:val="1"/>
                  <m:ctrlPr>
                    <w:rPr>
                      <w:rFonts w:ascii="Cambria Math" w:hAnsi="Cambria Math"/>
                      <w:lang w:eastAsia="zh-CN"/>
                    </w:rPr>
                  </m:ctrlPr>
                </m:naryPr>
                <m:sub>
                  <m:r>
                    <w:rPr>
                      <w:rFonts w:ascii="Cambria Math" w:hAnsi="Cambria Math"/>
                      <w:lang w:eastAsia="zh-CN"/>
                    </w:rPr>
                    <m:t>k≠</m:t>
                  </m:r>
                  <m:r>
                    <m:rPr>
                      <m:scr m:val="script"/>
                    </m:rPr>
                    <w:rPr>
                      <w:rFonts w:ascii="Cambria Math" w:hAnsi="Cambria Math" w:cs="Times New Roman"/>
                      <w:lang w:eastAsia="zh-CN"/>
                    </w:rPr>
                    <m:t>l</m:t>
                  </m:r>
                </m:sub>
                <m:sup/>
                <m:e>
                  <m:r>
                    <w:rPr>
                      <w:rFonts w:ascii="Cambria Math" w:hAnsi="Cambria Math"/>
                      <w:lang w:eastAsia="zh-CN"/>
                    </w:rPr>
                    <m:t> </m:t>
                  </m:r>
                </m:e>
              </m:nary>
              <m:sSub>
                <m:sSubPr>
                  <m:ctrlPr>
                    <w:rPr>
                      <w:rFonts w:ascii="Cambria Math" w:hAnsi="Cambria Math"/>
                      <w:lang w:eastAsia="zh-CN"/>
                    </w:rPr>
                  </m:ctrlPr>
                </m:sSubPr>
                <m:e>
                  <m:r>
                    <w:rPr>
                      <w:rFonts w:ascii="Cambria Math" w:hAnsi="Cambria Math"/>
                      <w:lang w:eastAsia="zh-CN"/>
                    </w:rPr>
                    <m:t>D</m:t>
                  </m:r>
                </m:e>
                <m:sub>
                  <m:r>
                    <w:rPr>
                      <w:rFonts w:ascii="Cambria Math" w:hAnsi="Cambria Math"/>
                      <w:lang w:eastAsia="zh-CN"/>
                    </w:rPr>
                    <m:t>k</m:t>
                  </m:r>
                </m:sub>
              </m:sSub>
              <m:r>
                <w:rPr>
                  <w:rFonts w:ascii="Cambria Math" w:hAnsi="Cambria Math"/>
                  <w:lang w:eastAsia="zh-CN"/>
                </w:rPr>
                <m:t>,</m:t>
              </m:r>
              <m:r>
                <m:rPr>
                  <m:sty m:val="p"/>
                </m:rPr>
                <w:rPr>
                  <w:rFonts w:ascii="Cambria Math" w:hAnsi="Cambria Math"/>
                  <w:lang w:eastAsia="zh-CN"/>
                </w:rPr>
                <m:t>#(</m:t>
              </m:r>
              <m:r>
                <m:rPr>
                  <m:sty m:val="p"/>
                </m:rPr>
                <w:rPr>
                  <w:rFonts w:ascii="Cambria Math" w:hAnsi="Cambria Math" w:cs="Times New Roman"/>
                  <w:lang w:eastAsia="zh-CN"/>
                </w:rPr>
                <m:t>32</m:t>
              </m:r>
              <m:r>
                <m:rPr>
                  <m:sty m:val="p"/>
                </m:rPr>
                <w:rPr>
                  <w:rFonts w:ascii="Cambria Math" w:hAnsi="Cambria Math"/>
                  <w:lang w:eastAsia="zh-CN"/>
                </w:rPr>
                <m:t>)</m:t>
              </m:r>
            </m:e>
          </m:eqArr>
        </m:oMath>
      </m:oMathPara>
    </w:p>
    <w:p w14:paraId="147388A3" w14:textId="77777777" w:rsidR="002A2A36" w:rsidRDefault="002A2A36">
      <w:pPr>
        <w:pStyle w:val="FirstParagraph"/>
        <w:spacing w:before="0" w:after="0"/>
        <w:ind w:firstLineChars="200" w:firstLine="480"/>
        <w:rPr>
          <w:rFonts w:ascii="宋体" w:eastAsia="宋体" w:hAnsi="宋体" w:cs="宋体"/>
          <w:lang w:eastAsia="zh-CN"/>
        </w:rPr>
      </w:pPr>
    </w:p>
    <w:p w14:paraId="614FC928" w14:textId="77777777" w:rsidR="002A2A36" w:rsidRDefault="00346B7D">
      <w:pPr>
        <w:pStyle w:val="FirstParagraph"/>
        <w:spacing w:before="0" w:after="0" w:line="440" w:lineRule="exact"/>
        <w:ind w:firstLineChars="200" w:firstLine="480"/>
        <w:rPr>
          <w:rFonts w:ascii="Times New Roman" w:eastAsia="宋体" w:hAnsi="Times New Roman"/>
          <w:lang w:eastAsia="zh-CN"/>
        </w:rPr>
      </w:pPr>
      <w:r>
        <w:rPr>
          <w:rFonts w:ascii="Times New Roman" w:eastAsia="Times New Roman" w:hAnsi="Times New Roman" w:hint="eastAsia"/>
          <w:lang w:eastAsia="zh-CN"/>
        </w:rPr>
        <w:t>After fitting on the training set, each model is evaluated on the corresponding held-out fold and produces out-of-sample predictions. The predictions from all six test folds are then aggregated to obtain overall out-of-sample predictions and evaluation results for the complete sample.</w:t>
      </w:r>
      <m:oMath>
        <m:sSub>
          <m:sSubPr>
            <m:ctrlPr>
              <w:rPr>
                <w:rFonts w:ascii="Cambria Math" w:eastAsia="宋体" w:hAnsi="Cambria Math"/>
              </w:rPr>
            </m:ctrlPr>
          </m:sSubPr>
          <m:e>
            <m:r>
              <w:rPr>
                <w:rFonts w:ascii="Cambria Math" w:eastAsia="宋体" w:hAnsi="Cambria Math"/>
                <w:lang w:eastAsia="zh-CN"/>
              </w:rPr>
              <m:t>D</m:t>
            </m:r>
          </m:e>
          <m:sub>
            <m:r>
              <m:rPr>
                <m:scr m:val="script"/>
                <m:sty m:val="p"/>
              </m:rPr>
              <w:rPr>
                <w:rFonts w:ascii="Cambria Math" w:eastAsia="宋体" w:hAnsi="Cambria Math" w:cs="Times New Roman"/>
                <w:lang w:eastAsia="zh-CN"/>
              </w:rPr>
              <m:t>l</m:t>
            </m:r>
          </m:sub>
        </m:sSub>
      </m:oMath>
    </w:p>
    <w:p w14:paraId="4CE4EF34" w14:textId="77777777" w:rsidR="002A2A36" w:rsidRPr="00CD1C74" w:rsidRDefault="00346B7D">
      <w:pPr>
        <w:spacing w:line="440" w:lineRule="exact"/>
        <w:ind w:leftChars="200" w:left="420"/>
        <w:outlineLvl w:val="1"/>
        <w:rPr>
          <w:b/>
          <w:bCs/>
          <w:sz w:val="24"/>
        </w:rPr>
      </w:pPr>
      <w:bookmarkStart w:id="39" w:name="_Toc227928800"/>
      <w:r w:rsidRPr="00CD1C74">
        <w:rPr>
          <w:rFonts w:eastAsia="Times New Roman" w:hint="eastAsia"/>
          <w:b/>
          <w:bCs/>
          <w:sz w:val="24"/>
        </w:rPr>
        <w:t>(III) Model Evaluation</w:t>
      </w:r>
      <w:bookmarkEnd w:id="39"/>
    </w:p>
    <w:p w14:paraId="08F29C37" w14:textId="77777777" w:rsidR="002A2A36" w:rsidRDefault="00346B7D">
      <w:pPr>
        <w:spacing w:line="440" w:lineRule="exact"/>
        <w:rPr>
          <w:rFonts w:ascii="宋体" w:hAnsi="宋体"/>
          <w:sz w:val="24"/>
        </w:rPr>
      </w:pPr>
      <w:r>
        <w:rPr>
          <w:rFonts w:eastAsia="Times New Roman"/>
          <w:sz w:val="24"/>
        </w:rPr>
        <w:tab/>
      </w:r>
      <w:r w:rsidRPr="00AF7B68">
        <w:rPr>
          <w:sz w:val="24"/>
        </w:rPr>
        <w:t>MTL-NAM and the three benchmark model classes are evaluated using negative log-likelihood (NLL), root mean squared error (RMSE), and mean absolute error (MAE). These metrics assess performance from two perspectives: distributional fit and point-prediction error. NLL measures how well the model explains observed data under its assumed probability distribution, while RMSE and MAE measure deviations between predicted and observed values.</w:t>
      </w:r>
    </w:p>
    <w:p w14:paraId="1DD756B7" w14:textId="77777777" w:rsidR="002A2A36" w:rsidRDefault="00346B7D">
      <w:pPr>
        <w:spacing w:line="440" w:lineRule="exact"/>
        <w:rPr>
          <w:rFonts w:ascii="宋体" w:hAnsi="宋体"/>
          <w:sz w:val="24"/>
        </w:rPr>
      </w:pPr>
      <w:r>
        <w:rPr>
          <w:rFonts w:eastAsia="Times New Roman"/>
          <w:sz w:val="24"/>
        </w:rPr>
        <w:tab/>
      </w:r>
      <w:r>
        <w:rPr>
          <w:rFonts w:hint="eastAsia"/>
          <w:sz w:val="24"/>
        </w:rPr>
        <w:t>Negative log-likelihood (NLL) measures how well a model fits the observed data under a specified probability distribution. Lower NLL indicates better fit. It is defined as:</w:t>
      </w:r>
      <w:r>
        <w:rPr>
          <w:rFonts w:ascii="宋体" w:hAnsi="宋体"/>
          <w:sz w:val="24"/>
        </w:rPr>
        <w:tab/>
      </w:r>
    </w:p>
    <w:p w14:paraId="3C5AD5F0" w14:textId="77777777" w:rsidR="002A2A36" w:rsidRDefault="002A2A36">
      <w:pPr>
        <w:rPr>
          <w:rFonts w:ascii="宋体" w:hAnsi="宋体"/>
          <w:sz w:val="24"/>
        </w:rPr>
      </w:pPr>
    </w:p>
    <w:p w14:paraId="69267C13" w14:textId="77777777" w:rsidR="002A2A36" w:rsidRDefault="002236BD">
      <w:pPr>
        <w:rPr>
          <w:rFonts w:hAnsi="Cambria Math"/>
          <w:sz w:val="24"/>
        </w:rPr>
      </w:pPr>
      <m:oMathPara>
        <m:oMath>
          <m:eqArr>
            <m:eqArrPr>
              <m:maxDist m:val="1"/>
              <m:ctrlPr>
                <w:rPr>
                  <w:rFonts w:ascii="Cambria Math" w:hAnsi="Cambria Math"/>
                  <w:sz w:val="24"/>
                </w:rPr>
              </m:ctrlPr>
            </m:eqArrPr>
            <m:e>
              <m:r>
                <m:rPr>
                  <m:nor/>
                </m:rPr>
                <w:rPr>
                  <w:sz w:val="24"/>
                </w:rPr>
                <m:t>NLL</m:t>
              </m:r>
              <m:r>
                <w:rPr>
                  <w:rFonts w:ascii="Cambria Math" w:hAnsi="Cambria Math"/>
                  <w:sz w:val="24"/>
                </w:rPr>
                <m:t>=-</m:t>
              </m:r>
              <m:f>
                <m:fPr>
                  <m:ctrlPr>
                    <w:rPr>
                      <w:rFonts w:ascii="Cambria Math" w:hAnsi="Cambria Math"/>
                      <w:sz w:val="24"/>
                    </w:rPr>
                  </m:ctrlPr>
                </m:fPr>
                <m:num>
                  <m:r>
                    <w:rPr>
                      <w:rFonts w:ascii="Cambria Math" w:hAnsi="Cambria Math"/>
                      <w:sz w:val="24"/>
                    </w:rPr>
                    <m:t>1</m:t>
                  </m:r>
                  <m:ctrlPr>
                    <w:rPr>
                      <w:rFonts w:ascii="Cambria Math" w:hAnsi="Cambria Math"/>
                      <w:i/>
                      <w:sz w:val="24"/>
                    </w:rPr>
                  </m:ctrlPr>
                </m:num>
                <m:den>
                  <m:r>
                    <w:rPr>
                      <w:rFonts w:ascii="Cambria Math" w:hAnsi="Cambria Math"/>
                      <w:sz w:val="24"/>
                    </w:rPr>
                    <m:t>n</m:t>
                  </m:r>
                  <m:ctrlPr>
                    <w:rPr>
                      <w:rFonts w:ascii="Cambria Math" w:hAnsi="Cambria Math"/>
                      <w:i/>
                      <w:sz w:val="24"/>
                    </w:rPr>
                  </m:ctrlPr>
                </m:den>
              </m:f>
              <m:nary>
                <m:naryPr>
                  <m:chr m:val="∑"/>
                  <m:ctrlPr>
                    <w:rPr>
                      <w:rFonts w:ascii="Cambria Math" w:hAnsi="Cambria Math"/>
                      <w:sz w:val="24"/>
                    </w:rPr>
                  </m:ctrlPr>
                </m:naryPr>
                <m:sub>
                  <m:r>
                    <w:rPr>
                      <w:rFonts w:ascii="Cambria Math" w:hAnsi="Cambria Math"/>
                      <w:sz w:val="24"/>
                    </w:rPr>
                    <m:t>i=1</m:t>
                  </m:r>
                  <m:ctrlPr>
                    <w:rPr>
                      <w:rFonts w:ascii="Cambria Math" w:hAnsi="Cambria Math"/>
                      <w:i/>
                      <w:sz w:val="24"/>
                    </w:rPr>
                  </m:ctrlPr>
                </m:sub>
                <m:sup>
                  <m:r>
                    <w:rPr>
                      <w:rFonts w:ascii="Cambria Math" w:hAnsi="Cambria Math"/>
                      <w:sz w:val="24"/>
                    </w:rPr>
                    <m:t>n</m:t>
                  </m:r>
                  <m:ctrlPr>
                    <w:rPr>
                      <w:rFonts w:ascii="Cambria Math" w:hAnsi="Cambria Math"/>
                      <w:i/>
                      <w:sz w:val="24"/>
                    </w:rPr>
                  </m:ctrlPr>
                </m:sup>
                <m:e>
                  <m:func>
                    <m:funcPr>
                      <m:ctrlPr>
                        <w:rPr>
                          <w:rFonts w:ascii="Cambria Math" w:hAnsi="Cambria Math"/>
                          <w:sz w:val="24"/>
                        </w:rPr>
                      </m:ctrlPr>
                    </m:funcPr>
                    <m:fName>
                      <m:r>
                        <m:rPr>
                          <m:sty m:val="p"/>
                        </m:rPr>
                        <w:rPr>
                          <w:rFonts w:ascii="Cambria Math" w:hAnsi="Cambria Math"/>
                          <w:sz w:val="24"/>
                        </w:rPr>
                        <m:t>log</m:t>
                      </m:r>
                      <m:ctrlPr>
                        <w:rPr>
                          <w:rFonts w:ascii="Cambria Math" w:hAnsi="Cambria Math"/>
                          <w:i/>
                          <w:sz w:val="24"/>
                        </w:rPr>
                      </m:ctrlPr>
                    </m:fName>
                    <m:e>
                      <m:d>
                        <m:dPr>
                          <m:ctrlPr>
                            <w:rPr>
                              <w:rFonts w:ascii="Cambria Math" w:hAnsi="Cambria Math"/>
                              <w:i/>
                              <w:sz w:val="24"/>
                            </w:rPr>
                          </m:ctrlPr>
                        </m:dPr>
                        <m:e>
                          <m:acc>
                            <m:accPr>
                              <m:ctrlPr>
                                <w:rPr>
                                  <w:rFonts w:ascii="Cambria Math" w:hAnsi="Cambria Math"/>
                                  <w:sz w:val="24"/>
                                </w:rPr>
                              </m:ctrlPr>
                            </m:accPr>
                            <m:e>
                              <m:sSub>
                                <m:sSubPr>
                                  <m:ctrlPr>
                                    <w:rPr>
                                      <w:rFonts w:ascii="Cambria Math" w:hAnsi="Cambria Math"/>
                                      <w:i/>
                                      <w:sz w:val="24"/>
                                    </w:rPr>
                                  </m:ctrlPr>
                                </m:sSubPr>
                                <m:e>
                                  <m:r>
                                    <m:rPr>
                                      <m:sty m:val="p"/>
                                    </m:rPr>
                                    <w:rPr>
                                      <w:rFonts w:ascii="Cambria Math" w:hAnsi="Cambria Math"/>
                                      <w:sz w:val="24"/>
                                    </w:rPr>
                                    <m:t>ϕ</m:t>
                                  </m:r>
                                  <m:ctrlPr>
                                    <w:rPr>
                                      <w:rFonts w:ascii="Cambria Math" w:hAnsi="Cambria Math"/>
                                      <w:sz w:val="24"/>
                                    </w:rPr>
                                  </m:ctrlPr>
                                </m:e>
                                <m:sub>
                                  <m:r>
                                    <w:rPr>
                                      <w:rFonts w:ascii="Cambria Math" w:hAnsi="Cambria Math"/>
                                      <w:sz w:val="24"/>
                                    </w:rPr>
                                    <m:t>i</m:t>
                                  </m:r>
                                </m:sub>
                              </m:sSub>
                            </m:e>
                          </m:acc>
                          <m:d>
                            <m:dPr>
                              <m:ctrlPr>
                                <w:rPr>
                                  <w:rFonts w:ascii="Cambria Math" w:hAnsi="Cambria Math"/>
                                  <w:i/>
                                  <w:sz w:val="24"/>
                                </w:rPr>
                              </m:ctrlPr>
                            </m:dPr>
                            <m:e>
                              <m:sSub>
                                <m:sSubPr>
                                  <m:ctrlPr>
                                    <w:rPr>
                                      <w:rFonts w:ascii="Cambria Math" w:hAnsi="Cambria Math"/>
                                      <w:i/>
                                      <w:sz w:val="24"/>
                                    </w:rPr>
                                  </m:ctrlPr>
                                </m:sSubPr>
                                <m:e>
                                  <m:r>
                                    <w:rPr>
                                      <w:rFonts w:ascii="Cambria Math" w:hAnsi="Cambria Math"/>
                                      <w:sz w:val="24"/>
                                    </w:rPr>
                                    <m:t>y</m:t>
                                  </m:r>
                                </m:e>
                                <m:sub>
                                  <m:r>
                                    <w:rPr>
                                      <w:rFonts w:ascii="Cambria Math" w:hAnsi="Cambria Math"/>
                                      <w:sz w:val="24"/>
                                    </w:rPr>
                                    <m:t>i</m:t>
                                  </m:r>
                                </m:sub>
                              </m:sSub>
                            </m:e>
                          </m:d>
                        </m:e>
                      </m:d>
                    </m:e>
                  </m:func>
                  <m:ctrlPr>
                    <w:rPr>
                      <w:rFonts w:ascii="Cambria Math" w:hAnsi="Cambria Math"/>
                      <w:i/>
                      <w:sz w:val="24"/>
                    </w:rPr>
                  </m:ctrlPr>
                </m:e>
              </m:nary>
              <m:r>
                <m:rPr>
                  <m:sty m:val="p"/>
                </m:rPr>
                <w:rPr>
                  <w:rFonts w:ascii="Cambria Math" w:hAnsi="Cambria Math"/>
                  <w:sz w:val="24"/>
                </w:rPr>
                <m:t>.#(33)</m:t>
              </m:r>
            </m:e>
          </m:eqArr>
        </m:oMath>
      </m:oMathPara>
    </w:p>
    <w:p w14:paraId="7ADFA06A" w14:textId="77777777" w:rsidR="002A2A36" w:rsidRDefault="002A2A36">
      <w:pPr>
        <w:rPr>
          <w:rFonts w:ascii="宋体" w:hAnsi="宋体"/>
          <w:sz w:val="24"/>
        </w:rPr>
      </w:pPr>
    </w:p>
    <w:p w14:paraId="0472DDB1" w14:textId="77777777" w:rsidR="002A2A36" w:rsidRDefault="00346B7D">
      <w:pPr>
        <w:spacing w:line="440" w:lineRule="exact"/>
        <w:rPr>
          <w:rFonts w:ascii="宋体" w:hAnsi="宋体"/>
          <w:sz w:val="24"/>
        </w:rPr>
      </w:pPr>
      <w:r>
        <w:rPr>
          <w:rFonts w:eastAsia="Times New Roman" w:hint="eastAsia"/>
          <w:sz w:val="24"/>
        </w:rPr>
        <w:t>where the term in the expression denotes the predicted density for test observation i and n is the number of test observations.</w:t>
      </w:r>
      <m:oMath>
        <m:acc>
          <m:accPr>
            <m:ctrlPr>
              <w:rPr>
                <w:rFonts w:ascii="Cambria Math" w:hAnsi="Cambria Math"/>
                <w:sz w:val="24"/>
              </w:rPr>
            </m:ctrlPr>
          </m:accPr>
          <m:e>
            <m:sSub>
              <m:sSubPr>
                <m:ctrlPr>
                  <w:rPr>
                    <w:rFonts w:ascii="Cambria Math" w:hAnsi="Cambria Math"/>
                    <w:i/>
                    <w:sz w:val="24"/>
                  </w:rPr>
                </m:ctrlPr>
              </m:sSubPr>
              <m:e>
                <m:r>
                  <w:rPr>
                    <w:rFonts w:ascii="Cambria Math" w:hAnsi="Cambria Math"/>
                    <w:sz w:val="24"/>
                  </w:rPr>
                  <m:t>ϕ</m:t>
                </m:r>
                <m:ctrlPr>
                  <w:rPr>
                    <w:rFonts w:ascii="Cambria Math" w:hAnsi="Cambria Math"/>
                    <w:sz w:val="24"/>
                  </w:rPr>
                </m:ctrlPr>
              </m:e>
              <m:sub>
                <m:r>
                  <w:rPr>
                    <w:rFonts w:ascii="Cambria Math" w:hAnsi="Cambria Math"/>
                    <w:sz w:val="24"/>
                  </w:rPr>
                  <m:t>i</m:t>
                </m:r>
              </m:sub>
            </m:sSub>
          </m:e>
        </m:acc>
        <m:d>
          <m:dPr>
            <m:ctrlPr>
              <w:rPr>
                <w:rFonts w:ascii="Cambria Math" w:hAnsi="Cambria Math"/>
                <w:i/>
                <w:sz w:val="24"/>
              </w:rPr>
            </m:ctrlPr>
          </m:dPr>
          <m:e>
            <m:r>
              <w:rPr>
                <w:rFonts w:ascii="Cambria Math" w:hAnsi="Cambria Math" w:hint="eastAsia"/>
                <w:sz w:val="24"/>
              </w:rPr>
              <m:t>·</m:t>
            </m:r>
          </m:e>
        </m:d>
      </m:oMath>
    </w:p>
    <w:p w14:paraId="430CB886" w14:textId="77777777" w:rsidR="002A2A36" w:rsidRDefault="00346B7D">
      <w:pPr>
        <w:spacing w:line="440" w:lineRule="exact"/>
        <w:rPr>
          <w:rFonts w:ascii="宋体" w:hAnsi="宋体"/>
          <w:sz w:val="24"/>
        </w:rPr>
      </w:pPr>
      <w:r>
        <w:rPr>
          <w:rFonts w:eastAsia="Times New Roman"/>
          <w:sz w:val="24"/>
        </w:rPr>
        <w:tab/>
      </w:r>
      <w:r>
        <w:rPr>
          <w:rFonts w:ascii="宋体" w:hAnsi="宋体" w:hint="eastAsia"/>
          <w:sz w:val="24"/>
        </w:rPr>
        <w:t>Root mean squared error (RMSE) measures the average magnitude of prediction error and reflects point-prediction accuracy. Lower RMSE indicates smaller predictive error. Because squared errors place greater weight on large deviations, RMSE is particularly sensitive to extreme prediction errors. It is defined as:</w:t>
      </w:r>
    </w:p>
    <w:p w14:paraId="7A68D6C2" w14:textId="77777777" w:rsidR="002A2A36" w:rsidRDefault="002A2A36">
      <w:pPr>
        <w:rPr>
          <w:rFonts w:ascii="宋体" w:hAnsi="宋体"/>
          <w:sz w:val="24"/>
        </w:rPr>
      </w:pPr>
    </w:p>
    <w:p w14:paraId="0226C90F" w14:textId="77777777" w:rsidR="002A2A36" w:rsidRDefault="002236BD">
      <w:pPr>
        <w:rPr>
          <w:rFonts w:hAnsi="Cambria Math"/>
          <w:sz w:val="24"/>
        </w:rPr>
      </w:pPr>
      <m:oMathPara>
        <m:oMath>
          <m:eqArr>
            <m:eqArrPr>
              <m:maxDist m:val="1"/>
              <m:ctrlPr>
                <w:rPr>
                  <w:rFonts w:ascii="Cambria Math" w:hAnsi="Cambria Math"/>
                  <w:sz w:val="24"/>
                </w:rPr>
              </m:ctrlPr>
            </m:eqArrPr>
            <m:e>
              <m:r>
                <m:rPr>
                  <m:nor/>
                </m:rPr>
                <w:rPr>
                  <w:sz w:val="24"/>
                </w:rPr>
                <m:t>RMSE</m:t>
              </m:r>
              <m:r>
                <m:rPr>
                  <m:sty m:val="p"/>
                </m:rPr>
                <w:rPr>
                  <w:rFonts w:ascii="Cambria Math" w:hAnsi="Cambria Math"/>
                  <w:sz w:val="24"/>
                </w:rPr>
                <m:t>=</m:t>
              </m:r>
              <m:rad>
                <m:radPr>
                  <m:degHide m:val="1"/>
                  <m:ctrlPr>
                    <w:rPr>
                      <w:rFonts w:ascii="Cambria Math" w:hAnsi="Cambria Math"/>
                      <w:sz w:val="24"/>
                    </w:rPr>
                  </m:ctrlPr>
                </m:radPr>
                <m:deg/>
                <m:e>
                  <m:f>
                    <m:fPr>
                      <m:ctrlPr>
                        <w:rPr>
                          <w:rFonts w:ascii="Cambria Math" w:hAnsi="Cambria Math"/>
                          <w:i/>
                          <w:iCs/>
                          <w:sz w:val="24"/>
                        </w:rPr>
                      </m:ctrlPr>
                    </m:fPr>
                    <m:num>
                      <m:r>
                        <w:rPr>
                          <w:rFonts w:ascii="Cambria Math" w:hAnsi="Cambria Math"/>
                          <w:sz w:val="24"/>
                        </w:rPr>
                        <m:t>1</m:t>
                      </m:r>
                    </m:num>
                    <m:den>
                      <m:r>
                        <w:rPr>
                          <w:rFonts w:ascii="Cambria Math" w:hAnsi="Cambria Math"/>
                          <w:sz w:val="24"/>
                        </w:rPr>
                        <m:t>n</m:t>
                      </m:r>
                    </m:den>
                  </m:f>
                  <m:nary>
                    <m:naryPr>
                      <m:chr m:val="∑"/>
                      <m:supHide m:val="1"/>
                      <m:ctrlPr>
                        <w:rPr>
                          <w:rFonts w:ascii="Cambria Math" w:hAnsi="Cambria Math"/>
                          <w:i/>
                          <w:iCs/>
                          <w:sz w:val="24"/>
                        </w:rPr>
                      </m:ctrlPr>
                    </m:naryPr>
                    <m:sub>
                      <m:r>
                        <w:rPr>
                          <w:rFonts w:ascii="Cambria Math" w:hAnsi="Cambria Math"/>
                          <w:sz w:val="24"/>
                        </w:rPr>
                        <m:t>i</m:t>
                      </m:r>
                    </m:sub>
                    <m:sup/>
                    <m:e>
                      <m:sSup>
                        <m:sSupPr>
                          <m:ctrlPr>
                            <w:rPr>
                              <w:rFonts w:ascii="Cambria Math" w:hAnsi="Cambria Math"/>
                              <w:i/>
                              <w:iCs/>
                              <w:sz w:val="24"/>
                            </w:rPr>
                          </m:ctrlPr>
                        </m:sSupPr>
                        <m:e>
                          <m:d>
                            <m:dPr>
                              <m:ctrlPr>
                                <w:rPr>
                                  <w:rFonts w:ascii="Cambria Math" w:hAnsi="Cambria Math"/>
                                  <w:i/>
                                  <w:iCs/>
                                  <w:sz w:val="24"/>
                                </w:rPr>
                              </m:ctrlPr>
                            </m:dPr>
                            <m:e>
                              <m:sSub>
                                <m:sSubPr>
                                  <m:ctrlPr>
                                    <w:rPr>
                                      <w:rFonts w:ascii="Cambria Math" w:hAnsi="Cambria Math"/>
                                      <w:i/>
                                      <w:iCs/>
                                      <w:sz w:val="24"/>
                                    </w:rPr>
                                  </m:ctrlPr>
                                </m:sSubPr>
                                <m:e>
                                  <m:r>
                                    <w:rPr>
                                      <w:rFonts w:ascii="Cambria Math" w:hAnsi="Cambria Math"/>
                                      <w:sz w:val="24"/>
                                    </w:rPr>
                                    <m:t>y</m:t>
                                  </m:r>
                                </m:e>
                                <m:sub>
                                  <m:r>
                                    <w:rPr>
                                      <w:rFonts w:ascii="Cambria Math" w:hAnsi="Cambria Math"/>
                                      <w:sz w:val="24"/>
                                    </w:rPr>
                                    <m:t>i</m:t>
                                  </m:r>
                                </m:sub>
                              </m:sSub>
                              <m:r>
                                <w:rPr>
                                  <w:rFonts w:ascii="Cambria Math" w:hAnsi="Cambria Math"/>
                                  <w:sz w:val="24"/>
                                </w:rPr>
                                <m:t>-</m:t>
                              </m:r>
                              <m:acc>
                                <m:accPr>
                                  <m:ctrlPr>
                                    <w:rPr>
                                      <w:rFonts w:ascii="Cambria Math" w:hAnsi="Cambria Math"/>
                                      <w:i/>
                                      <w:iCs/>
                                      <w:sz w:val="24"/>
                                    </w:rPr>
                                  </m:ctrlPr>
                                </m:accPr>
                                <m:e>
                                  <m:sSub>
                                    <m:sSubPr>
                                      <m:ctrlPr>
                                        <w:rPr>
                                          <w:rFonts w:ascii="Cambria Math" w:hAnsi="Cambria Math"/>
                                          <w:i/>
                                          <w:iCs/>
                                          <w:sz w:val="24"/>
                                        </w:rPr>
                                      </m:ctrlPr>
                                    </m:sSubPr>
                                    <m:e>
                                      <m:r>
                                        <w:rPr>
                                          <w:rFonts w:ascii="Cambria Math" w:hAnsi="Cambria Math"/>
                                          <w:sz w:val="24"/>
                                        </w:rPr>
                                        <m:t>y</m:t>
                                      </m:r>
                                    </m:e>
                                    <m:sub>
                                      <m:r>
                                        <w:rPr>
                                          <w:rFonts w:ascii="Cambria Math" w:hAnsi="Cambria Math"/>
                                          <w:sz w:val="24"/>
                                        </w:rPr>
                                        <m:t>i</m:t>
                                      </m:r>
                                    </m:sub>
                                  </m:sSub>
                                </m:e>
                              </m:acc>
                            </m:e>
                          </m:d>
                        </m:e>
                        <m:sup>
                          <m:r>
                            <w:rPr>
                              <w:rFonts w:ascii="Cambria Math" w:hAnsi="Cambria Math"/>
                              <w:sz w:val="24"/>
                            </w:rPr>
                            <m:t>2</m:t>
                          </m:r>
                        </m:sup>
                      </m:sSup>
                    </m:e>
                  </m:nary>
                </m:e>
              </m:rad>
              <m:r>
                <m:rPr>
                  <m:sty m:val="p"/>
                </m:rPr>
                <w:rPr>
                  <w:rFonts w:ascii="Cambria Math" w:hAnsi="Cambria Math"/>
                  <w:sz w:val="24"/>
                </w:rPr>
                <m:t>.#(34)</m:t>
              </m:r>
            </m:e>
          </m:eqArr>
        </m:oMath>
      </m:oMathPara>
    </w:p>
    <w:p w14:paraId="04CC0650" w14:textId="77777777" w:rsidR="002A2A36" w:rsidRDefault="002A2A36">
      <w:pPr>
        <w:rPr>
          <w:rFonts w:hAnsi="Cambria Math"/>
          <w:sz w:val="24"/>
        </w:rPr>
      </w:pPr>
    </w:p>
    <w:p w14:paraId="1F398F49" w14:textId="77777777" w:rsidR="002A2A36" w:rsidRDefault="00346B7D">
      <w:pPr>
        <w:spacing w:line="440" w:lineRule="exact"/>
        <w:rPr>
          <w:rFonts w:ascii="宋体" w:hAnsi="宋体"/>
          <w:sz w:val="24"/>
        </w:rPr>
      </w:pPr>
      <w:r>
        <w:rPr>
          <w:rFonts w:eastAsia="Times New Roman"/>
          <w:sz w:val="24"/>
        </w:rPr>
        <w:lastRenderedPageBreak/>
        <w:t>where the notation denotes the observed value, corresponding prediction, and number of test observations.</w:t>
      </w:r>
      <m:oMath>
        <m:sSub>
          <m:sSubPr>
            <m:ctrlPr>
              <w:rPr>
                <w:rFonts w:ascii="Cambria Math" w:hAnsi="Cambria Math"/>
                <w:i/>
                <w:iCs/>
                <w:sz w:val="24"/>
              </w:rPr>
            </m:ctrlPr>
          </m:sSubPr>
          <m:e>
            <m:r>
              <w:rPr>
                <w:rFonts w:ascii="Cambria Math" w:hAnsi="Cambria Math"/>
                <w:sz w:val="24"/>
              </w:rPr>
              <m:t>y</m:t>
            </m:r>
          </m:e>
          <m:sub>
            <m:r>
              <w:rPr>
                <w:rFonts w:ascii="Cambria Math" w:hAnsi="Cambria Math"/>
                <w:sz w:val="24"/>
              </w:rPr>
              <m:t>i</m:t>
            </m:r>
          </m:sub>
        </m:sSub>
        <m:r>
          <w:rPr>
            <w:rStyle w:val="katex-mathml"/>
            <w:rFonts w:ascii="Cambria Math" w:hAnsi="Cambria Math"/>
            <w:sz w:val="24"/>
          </w:rPr>
          <m:t>i</m:t>
        </m:r>
        <m:acc>
          <m:accPr>
            <m:ctrlPr>
              <w:rPr>
                <w:rFonts w:ascii="Cambria Math" w:hAnsi="Cambria Math"/>
                <w:i/>
                <w:iCs/>
                <w:sz w:val="24"/>
              </w:rPr>
            </m:ctrlPr>
          </m:accPr>
          <m:e>
            <m:sSub>
              <m:sSubPr>
                <m:ctrlPr>
                  <w:rPr>
                    <w:rFonts w:ascii="Cambria Math" w:hAnsi="Cambria Math"/>
                    <w:i/>
                    <w:iCs/>
                    <w:sz w:val="24"/>
                  </w:rPr>
                </m:ctrlPr>
              </m:sSubPr>
              <m:e>
                <m:r>
                  <w:rPr>
                    <w:rFonts w:ascii="Cambria Math" w:hAnsi="Cambria Math"/>
                    <w:sz w:val="24"/>
                  </w:rPr>
                  <m:t>y</m:t>
                </m:r>
              </m:e>
              <m:sub>
                <m:r>
                  <w:rPr>
                    <w:rFonts w:ascii="Cambria Math" w:hAnsi="Cambria Math"/>
                    <w:sz w:val="24"/>
                  </w:rPr>
                  <m:t>i</m:t>
                </m:r>
              </m:sub>
            </m:sSub>
          </m:e>
        </m:acc>
        <m:r>
          <w:rPr>
            <w:rStyle w:val="katex-mathml"/>
            <w:rFonts w:ascii="Cambria Math" w:hAnsi="Cambria Math"/>
            <w:sz w:val="24"/>
          </w:rPr>
          <m:t>n</m:t>
        </m:r>
      </m:oMath>
    </w:p>
    <w:p w14:paraId="15E9CB2E" w14:textId="77777777" w:rsidR="002A2A36" w:rsidRDefault="00346B7D">
      <w:pPr>
        <w:spacing w:line="440" w:lineRule="exact"/>
        <w:rPr>
          <w:rFonts w:ascii="宋体" w:hAnsi="宋体"/>
          <w:sz w:val="24"/>
        </w:rPr>
      </w:pPr>
      <w:r>
        <w:rPr>
          <w:rFonts w:eastAsia="Times New Roman"/>
          <w:sz w:val="24"/>
        </w:rPr>
        <w:tab/>
      </w:r>
      <w:r>
        <w:rPr>
          <w:rFonts w:ascii="宋体" w:hAnsi="宋体" w:hint="eastAsia"/>
          <w:sz w:val="24"/>
        </w:rPr>
        <w:t>Mean absolute error (MAE) also measures the deviation between predicted and observed values, but uses the average absolute error. Lower MAE indicates predictions closer to the observed outcomes. Compared with RMSE, MAE is less sensitive to unusually large errors and therefore more directly reflects average predictive deviation across the sample. It is defined as:</w:t>
      </w:r>
    </w:p>
    <w:p w14:paraId="21785D64" w14:textId="77777777" w:rsidR="002A2A36" w:rsidRDefault="002A2A36">
      <w:pPr>
        <w:rPr>
          <w:rFonts w:ascii="宋体" w:hAnsi="宋体"/>
          <w:sz w:val="24"/>
        </w:rPr>
      </w:pPr>
    </w:p>
    <w:p w14:paraId="702957F6" w14:textId="77777777" w:rsidR="002A2A36" w:rsidRDefault="002236BD">
      <w:pPr>
        <w:rPr>
          <w:rFonts w:hAnsi="Cambria Math"/>
          <w:i/>
          <w:sz w:val="24"/>
        </w:rPr>
      </w:pPr>
      <m:oMathPara>
        <m:oMath>
          <m:eqArr>
            <m:eqArrPr>
              <m:maxDist m:val="1"/>
              <m:ctrlPr>
                <w:rPr>
                  <w:rFonts w:ascii="Cambria Math" w:hAnsi="Cambria Math"/>
                  <w:i/>
                  <w:sz w:val="24"/>
                </w:rPr>
              </m:ctrlPr>
            </m:eqArrPr>
            <m:e>
              <m:r>
                <m:rPr>
                  <m:nor/>
                </m:rPr>
                <w:rPr>
                  <w:sz w:val="24"/>
                </w:rPr>
                <m:t>MAE</m:t>
              </m:r>
              <m:r>
                <m:rPr>
                  <m:sty m:val="p"/>
                </m:rPr>
                <w:rPr>
                  <w:rFonts w:ascii="Cambria Math" w:hAnsi="Cambria Math"/>
                  <w:sz w:val="24"/>
                </w:rPr>
                <m:t>=</m:t>
              </m:r>
              <m:f>
                <m:fPr>
                  <m:ctrlPr>
                    <w:rPr>
                      <w:rFonts w:ascii="Cambria Math" w:hAnsi="Cambria Math"/>
                      <w:i/>
                      <w:iCs/>
                      <w:sz w:val="24"/>
                    </w:rPr>
                  </m:ctrlPr>
                </m:fPr>
                <m:num>
                  <m:r>
                    <w:rPr>
                      <w:rFonts w:ascii="Cambria Math" w:hAnsi="Cambria Math"/>
                      <w:sz w:val="24"/>
                    </w:rPr>
                    <m:t>1</m:t>
                  </m:r>
                </m:num>
                <m:den>
                  <m:r>
                    <w:rPr>
                      <w:rFonts w:ascii="Cambria Math" w:hAnsi="Cambria Math"/>
                      <w:sz w:val="24"/>
                    </w:rPr>
                    <m:t>n</m:t>
                  </m:r>
                </m:den>
              </m:f>
              <m:nary>
                <m:naryPr>
                  <m:chr m:val="∑"/>
                  <m:ctrlPr>
                    <w:rPr>
                      <w:rFonts w:ascii="Cambria Math" w:hAnsi="Cambria Math"/>
                      <w:i/>
                      <w:iCs/>
                      <w:sz w:val="24"/>
                    </w:rPr>
                  </m:ctrlPr>
                </m:naryPr>
                <m:sub>
                  <m:r>
                    <w:rPr>
                      <w:rFonts w:ascii="Cambria Math" w:hAnsi="Cambria Math"/>
                      <w:sz w:val="24"/>
                    </w:rPr>
                    <m:t>i=1</m:t>
                  </m:r>
                </m:sub>
                <m:sup>
                  <m:r>
                    <w:rPr>
                      <w:rFonts w:ascii="Cambria Math" w:hAnsi="Cambria Math"/>
                      <w:sz w:val="24"/>
                    </w:rPr>
                    <m:t>n</m:t>
                  </m:r>
                </m:sup>
                <m:e>
                  <m:d>
                    <m:dPr>
                      <m:begChr m:val="|"/>
                      <m:endChr m:val="|"/>
                      <m:ctrlPr>
                        <w:rPr>
                          <w:rFonts w:ascii="Cambria Math" w:hAnsi="Cambria Math"/>
                          <w:i/>
                          <w:iCs/>
                          <w:sz w:val="24"/>
                        </w:rPr>
                      </m:ctrlPr>
                    </m:dPr>
                    <m:e>
                      <m:sSub>
                        <m:sSubPr>
                          <m:ctrlPr>
                            <w:rPr>
                              <w:rFonts w:ascii="Cambria Math" w:hAnsi="Cambria Math"/>
                              <w:i/>
                              <w:iCs/>
                              <w:sz w:val="24"/>
                            </w:rPr>
                          </m:ctrlPr>
                        </m:sSubPr>
                        <m:e>
                          <m:r>
                            <w:rPr>
                              <w:rFonts w:ascii="Cambria Math" w:hAnsi="Cambria Math"/>
                              <w:sz w:val="24"/>
                            </w:rPr>
                            <m:t>y</m:t>
                          </m:r>
                        </m:e>
                        <m:sub>
                          <m:r>
                            <w:rPr>
                              <w:rFonts w:ascii="Cambria Math" w:hAnsi="Cambria Math"/>
                              <w:sz w:val="24"/>
                            </w:rPr>
                            <m:t>i</m:t>
                          </m:r>
                        </m:sub>
                      </m:sSub>
                      <m:r>
                        <w:rPr>
                          <w:rFonts w:ascii="Cambria Math" w:hAnsi="Cambria Math"/>
                          <w:sz w:val="24"/>
                        </w:rPr>
                        <m:t>-</m:t>
                      </m:r>
                      <m:acc>
                        <m:accPr>
                          <m:ctrlPr>
                            <w:rPr>
                              <w:rFonts w:ascii="Cambria Math" w:hAnsi="Cambria Math"/>
                              <w:i/>
                              <w:iCs/>
                              <w:sz w:val="24"/>
                            </w:rPr>
                          </m:ctrlPr>
                        </m:accPr>
                        <m:e>
                          <m:sSub>
                            <m:sSubPr>
                              <m:ctrlPr>
                                <w:rPr>
                                  <w:rFonts w:ascii="Cambria Math" w:hAnsi="Cambria Math"/>
                                  <w:i/>
                                  <w:iCs/>
                                  <w:sz w:val="24"/>
                                </w:rPr>
                              </m:ctrlPr>
                            </m:sSubPr>
                            <m:e>
                              <m:r>
                                <w:rPr>
                                  <w:rFonts w:ascii="Cambria Math" w:hAnsi="Cambria Math"/>
                                  <w:sz w:val="24"/>
                                </w:rPr>
                                <m:t>μ</m:t>
                              </m:r>
                            </m:e>
                            <m:sub>
                              <m:r>
                                <w:rPr>
                                  <w:rFonts w:ascii="Cambria Math" w:hAnsi="Cambria Math"/>
                                  <w:sz w:val="24"/>
                                </w:rPr>
                                <m:t>i</m:t>
                              </m:r>
                            </m:sub>
                          </m:sSub>
                        </m:e>
                      </m:acc>
                    </m:e>
                  </m:d>
                </m:e>
              </m:nary>
              <m:r>
                <w:rPr>
                  <w:rFonts w:ascii="Cambria Math" w:hAnsi="Cambria Math"/>
                  <w:sz w:val="24"/>
                </w:rPr>
                <m:t>.</m:t>
              </m:r>
              <m:r>
                <m:rPr>
                  <m:sty m:val="p"/>
                </m:rPr>
                <w:rPr>
                  <w:rFonts w:ascii="Cambria Math" w:hAnsi="Cambria Math"/>
                  <w:sz w:val="24"/>
                </w:rPr>
                <m:t>#(35)</m:t>
              </m:r>
            </m:e>
          </m:eqArr>
        </m:oMath>
      </m:oMathPara>
    </w:p>
    <w:p w14:paraId="7FA9E467" w14:textId="77777777" w:rsidR="002A2A36" w:rsidRDefault="002A2A36">
      <w:pPr>
        <w:spacing w:line="440" w:lineRule="exact"/>
        <w:rPr>
          <w:rFonts w:ascii="宋体" w:hAnsi="宋体"/>
          <w:sz w:val="24"/>
        </w:rPr>
      </w:pPr>
    </w:p>
    <w:p w14:paraId="01B72FCF" w14:textId="77777777" w:rsidR="002A2A36" w:rsidRDefault="00346B7D">
      <w:pPr>
        <w:spacing w:line="440" w:lineRule="exact"/>
        <w:rPr>
          <w:rFonts w:ascii="宋体" w:hAnsi="宋体"/>
          <w:sz w:val="24"/>
        </w:rPr>
      </w:pPr>
      <w:r>
        <w:rPr>
          <w:rFonts w:eastAsia="Times New Roman"/>
          <w:sz w:val="24"/>
        </w:rPr>
        <w:t>where the notation denotes the observed value, corresponding prediction, and number of test observations.</w:t>
      </w:r>
      <m:oMath>
        <m:sSub>
          <m:sSubPr>
            <m:ctrlPr>
              <w:rPr>
                <w:rFonts w:ascii="Cambria Math" w:hAnsi="Cambria Math"/>
                <w:i/>
                <w:iCs/>
                <w:sz w:val="24"/>
              </w:rPr>
            </m:ctrlPr>
          </m:sSubPr>
          <m:e>
            <m:r>
              <w:rPr>
                <w:rFonts w:ascii="Cambria Math" w:hAnsi="Cambria Math"/>
                <w:sz w:val="24"/>
              </w:rPr>
              <m:t>y</m:t>
            </m:r>
          </m:e>
          <m:sub>
            <m:r>
              <w:rPr>
                <w:rFonts w:ascii="Cambria Math" w:hAnsi="Cambria Math"/>
                <w:sz w:val="24"/>
              </w:rPr>
              <m:t>i</m:t>
            </m:r>
          </m:sub>
        </m:sSub>
        <m:r>
          <w:rPr>
            <w:rStyle w:val="katex-mathml"/>
            <w:rFonts w:ascii="Cambria Math" w:hAnsi="Cambria Math"/>
            <w:sz w:val="24"/>
          </w:rPr>
          <m:t>i</m:t>
        </m:r>
        <m:acc>
          <m:accPr>
            <m:ctrlPr>
              <w:rPr>
                <w:rFonts w:ascii="Cambria Math" w:hAnsi="Cambria Math"/>
                <w:i/>
                <w:iCs/>
                <w:sz w:val="24"/>
              </w:rPr>
            </m:ctrlPr>
          </m:accPr>
          <m:e>
            <m:sSub>
              <m:sSubPr>
                <m:ctrlPr>
                  <w:rPr>
                    <w:rFonts w:ascii="Cambria Math" w:hAnsi="Cambria Math"/>
                    <w:i/>
                    <w:iCs/>
                    <w:sz w:val="24"/>
                  </w:rPr>
                </m:ctrlPr>
              </m:sSubPr>
              <m:e>
                <m:r>
                  <w:rPr>
                    <w:rFonts w:ascii="Cambria Math" w:hAnsi="Cambria Math"/>
                    <w:sz w:val="24"/>
                  </w:rPr>
                  <m:t>y</m:t>
                </m:r>
              </m:e>
              <m:sub>
                <m:r>
                  <w:rPr>
                    <w:rFonts w:ascii="Cambria Math" w:hAnsi="Cambria Math"/>
                    <w:sz w:val="24"/>
                  </w:rPr>
                  <m:t>i</m:t>
                </m:r>
              </m:sub>
            </m:sSub>
          </m:e>
        </m:acc>
        <m:r>
          <w:rPr>
            <w:rStyle w:val="katex-mathml"/>
            <w:rFonts w:ascii="Cambria Math" w:hAnsi="Cambria Math"/>
            <w:sz w:val="24"/>
          </w:rPr>
          <m:t>n</m:t>
        </m:r>
      </m:oMath>
    </w:p>
    <w:p w14:paraId="7D206CBA" w14:textId="77777777" w:rsidR="002A2A36" w:rsidRPr="00CD1C74" w:rsidRDefault="00346B7D">
      <w:pPr>
        <w:spacing w:line="440" w:lineRule="exact"/>
        <w:ind w:leftChars="200" w:left="420"/>
        <w:outlineLvl w:val="1"/>
        <w:rPr>
          <w:rFonts w:ascii="宋体" w:hAnsi="宋体"/>
          <w:b/>
          <w:bCs/>
          <w:sz w:val="24"/>
        </w:rPr>
      </w:pPr>
      <w:bookmarkStart w:id="40" w:name="_Toc227928801"/>
      <w:r w:rsidRPr="00CD1C74">
        <w:rPr>
          <w:rFonts w:eastAsia="Times New Roman" w:hint="eastAsia"/>
          <w:b/>
          <w:bCs/>
          <w:sz w:val="24"/>
        </w:rPr>
        <w:t>(IV) Model Interpretability</w:t>
      </w:r>
      <w:bookmarkEnd w:id="40"/>
    </w:p>
    <w:p w14:paraId="5FF81F38" w14:textId="77777777" w:rsidR="002A2A36" w:rsidRDefault="00346B7D">
      <w:pPr>
        <w:spacing w:line="440" w:lineRule="exact"/>
        <w:rPr>
          <w:sz w:val="24"/>
        </w:rPr>
      </w:pPr>
      <w:r>
        <w:rPr>
          <w:rFonts w:eastAsia="Times New Roman"/>
          <w:sz w:val="24"/>
        </w:rPr>
        <w:tab/>
      </w:r>
      <w:r>
        <w:rPr>
          <w:rFonts w:hint="eastAsia"/>
          <w:sz w:val="24"/>
        </w:rPr>
        <w:t>Although there is no single universally accepted definition of interpretability, Laub et al. (2025) provide a clear framework for interpretable insurance pricing models. Their framework emphasizes transparency requirements that are specific to the business context, including transparency of main effects and interaction effects, quantification of variable importance, sparsity, monotonicity, and smoothness. These criteria allow a model</w:t>
      </w:r>
      <w:r>
        <w:rPr>
          <w:rFonts w:hint="eastAsia"/>
          <w:sz w:val="24"/>
        </w:rPr>
        <w:t>’</w:t>
      </w:r>
      <w:r>
        <w:rPr>
          <w:rFonts w:hint="eastAsia"/>
          <w:sz w:val="24"/>
        </w:rPr>
        <w:t>s internal mechanism to be identified, analyzed, and communicated. This thesis evaluates model interpretability from the perspective of practical actuarial pricing needs.</w:t>
      </w:r>
    </w:p>
    <w:p w14:paraId="43C2CA3E" w14:textId="77777777" w:rsidR="002A2A36" w:rsidRDefault="00346B7D">
      <w:pPr>
        <w:spacing w:line="440" w:lineRule="exact"/>
        <w:rPr>
          <w:rFonts w:ascii="宋体" w:hAnsi="宋体"/>
          <w:sz w:val="24"/>
        </w:rPr>
      </w:pPr>
      <w:r>
        <w:rPr>
          <w:rFonts w:eastAsia="Times New Roman"/>
          <w:sz w:val="24"/>
        </w:rPr>
        <w:tab/>
      </w:r>
      <w:r w:rsidRPr="00AF7B68">
        <w:rPr>
          <w:sz w:val="24"/>
        </w:rPr>
        <w:t>Under the specification used in this study, the MTL-NAM pure premium model broadly satisfies the interpretability assumptions: it performs well with respect to main-effect transparency, interaction-effect transparency, quantification of variable importance, and smoothness, while satisfying sparsity and monotonicity only partially or weakly.</w:t>
      </w:r>
    </w:p>
    <w:p w14:paraId="52086AA7" w14:textId="77777777" w:rsidR="000C15B9" w:rsidRDefault="00346B7D">
      <w:pPr>
        <w:spacing w:line="440" w:lineRule="exact"/>
        <w:rPr>
          <w:rFonts w:ascii="宋体" w:hAnsi="宋体"/>
          <w:sz w:val="24"/>
        </w:rPr>
      </w:pPr>
      <w:r>
        <w:rPr>
          <w:rFonts w:eastAsia="Times New Roman"/>
          <w:sz w:val="24"/>
        </w:rPr>
        <w:tab/>
      </w:r>
      <w:r>
        <w:rPr>
          <w:rFonts w:ascii="宋体" w:hAnsi="宋体" w:hint="eastAsia"/>
          <w:sz w:val="24"/>
        </w:rPr>
        <w:t>Main-effect transparency requires the model to clearly characterize how each individual risk factor affects claim frequency, claim severity, and ultimately pure premium. Because MTL-NAM uses an additive structure and learns a separate shape function for each feature, researchers can directly inspect the direction, magnitude, and pattern of each feature</w:t>
      </w:r>
      <w:proofErr w:type="gramStart"/>
      <w:r>
        <w:rPr>
          <w:rFonts w:ascii="宋体" w:hAnsi="宋体" w:hint="eastAsia"/>
          <w:sz w:val="24"/>
        </w:rPr>
        <w:t>’</w:t>
      </w:r>
      <w:proofErr w:type="gramEnd"/>
      <w:r>
        <w:rPr>
          <w:rFonts w:ascii="宋体" w:hAnsi="宋体" w:hint="eastAsia"/>
          <w:sz w:val="24"/>
        </w:rPr>
        <w:t>s effect on frequency and severity predictions.</w:t>
      </w:r>
    </w:p>
    <w:p w14:paraId="09E2C034" w14:textId="27F059BE" w:rsidR="000C15B9" w:rsidRDefault="000C15B9">
      <w:pPr>
        <w:spacing w:line="440" w:lineRule="exact"/>
        <w:rPr>
          <w:sz w:val="24"/>
        </w:rPr>
      </w:pPr>
      <w:r>
        <w:rPr>
          <w:rFonts w:eastAsia="Times New Roman"/>
          <w:sz w:val="24"/>
        </w:rPr>
        <w:lastRenderedPageBreak/>
        <w:tab/>
      </w:r>
      <w:r w:rsidR="00346B7D">
        <w:rPr>
          <w:rFonts w:ascii="宋体" w:hAnsi="宋体" w:hint="eastAsia"/>
          <w:sz w:val="24"/>
        </w:rPr>
        <w:t>Interaction-effect transparency requires the model to state clearly whether interactions among risk factors are included and, if so, how they affect predictions. This study focuses mainly on main effects and does not explicitly include feature interactions. Accordingly, interaction transparency is achieved primarily by making this structural boundary explicit. Variable-importance quantification requires the model to measure and rank the relative contribution of individual risk factors, supporting tariff-factor selection and pricing interpretation. The study therefore supplements the structural model with feature-contribution analysis to quantify importance and further evaluate interpretability in an actuarial setting.</w:t>
      </w:r>
    </w:p>
    <w:p w14:paraId="0999EBB8" w14:textId="5AF4469B" w:rsidR="000C15B9" w:rsidRDefault="000C15B9">
      <w:pPr>
        <w:spacing w:line="440" w:lineRule="exact"/>
        <w:rPr>
          <w:rFonts w:ascii="宋体" w:hAnsi="宋体"/>
          <w:sz w:val="24"/>
        </w:rPr>
      </w:pPr>
      <w:r>
        <w:rPr>
          <w:rFonts w:eastAsia="Times New Roman"/>
          <w:sz w:val="24"/>
        </w:rPr>
        <w:tab/>
      </w:r>
      <w:r w:rsidR="00346B7D">
        <w:rPr>
          <w:rFonts w:ascii="宋体" w:hAnsi="宋体" w:hint="eastAsia"/>
          <w:sz w:val="24"/>
        </w:rPr>
        <w:t>Sparsity means that the model should focus on a limited set of risk factors with clear business relevance and reduce the influence of redundant variables on both prediction and explanation. The current model mainly exhibits structural sparsity: it models a finite set of meaningful main effects, does not explicitly expand high-order interactions, and concentrates importance among a relatively small set of core variables. However, it does not achieve strict sparsity through explicit feature selection or sparsity-inducing regularization.</w:t>
      </w:r>
    </w:p>
    <w:p w14:paraId="4D1B79BC" w14:textId="69D34B89" w:rsidR="000C15B9" w:rsidRDefault="000C15B9">
      <w:pPr>
        <w:spacing w:line="440" w:lineRule="exact"/>
        <w:rPr>
          <w:rFonts w:ascii="宋体" w:hAnsi="宋体"/>
          <w:sz w:val="24"/>
        </w:rPr>
      </w:pPr>
      <w:r>
        <w:rPr>
          <w:rFonts w:eastAsia="Times New Roman"/>
          <w:sz w:val="24"/>
        </w:rPr>
        <w:tab/>
      </w:r>
      <w:r w:rsidR="00346B7D">
        <w:rPr>
          <w:rFonts w:ascii="宋体" w:hAnsi="宋体" w:hint="eastAsia"/>
          <w:sz w:val="24"/>
        </w:rPr>
        <w:t>Monotonicity requires the model to identify and, where appropriate, preserve directional relationships between selected risk factors and risk levels that are consistent with actuarial knowledge, avoiding patterns that clearly contradict business logic. The current model does not impose explicit monotonicity constraints and therefore cannot guarantee monotonicity by construction. Instead, directional relationships are assessed empirically by comparing the learned shape functions with business priors, so monotonicity is only partially satisfied.</w:t>
      </w:r>
    </w:p>
    <w:p w14:paraId="40489CC9" w14:textId="6B7A33A4" w:rsidR="002A2A36" w:rsidRDefault="000C15B9">
      <w:pPr>
        <w:spacing w:line="440" w:lineRule="exact"/>
        <w:rPr>
          <w:rFonts w:ascii="宋体" w:hAnsi="宋体"/>
          <w:sz w:val="24"/>
        </w:rPr>
      </w:pPr>
      <w:r>
        <w:rPr>
          <w:rFonts w:eastAsia="Times New Roman"/>
          <w:sz w:val="24"/>
        </w:rPr>
        <w:tab/>
      </w:r>
      <w:r w:rsidR="00346B7D">
        <w:rPr>
          <w:rFonts w:ascii="宋体" w:hAnsi="宋体" w:hint="eastAsia"/>
          <w:sz w:val="24"/>
        </w:rPr>
        <w:t xml:space="preserve">Smoothness means that predictions should change relatively gradually as continuous rating factors change, rather than exhibiting sharp fluctuations without business justification. In this study, lightweight feature subnetworks, L2 regularization, early stopping, and cross-validation are used </w:t>
      </w:r>
      <w:r w:rsidR="00346B7D">
        <w:rPr>
          <w:rFonts w:ascii="宋体" w:hAnsi="宋体" w:hint="eastAsia"/>
          <w:sz w:val="24"/>
        </w:rPr>
        <w:lastRenderedPageBreak/>
        <w:t>to reduce overfitting. Continuous-feature effects are then inspected using shape-function curves and SHAP analysis. On this empirical basis, the model can be regarded as satisfying the smoothness requirement reasonably well.</w:t>
      </w:r>
    </w:p>
    <w:p w14:paraId="790A432C" w14:textId="3296886D" w:rsidR="002A2A36" w:rsidRDefault="00346B7D">
      <w:pPr>
        <w:spacing w:line="440" w:lineRule="exact"/>
        <w:rPr>
          <w:rFonts w:ascii="宋体" w:hAnsi="宋体"/>
          <w:sz w:val="24"/>
        </w:rPr>
      </w:pPr>
      <w:r>
        <w:rPr>
          <w:rFonts w:eastAsia="Times New Roman"/>
          <w:sz w:val="24"/>
        </w:rPr>
        <w:tab/>
      </w:r>
      <w:r>
        <w:rPr>
          <w:rFonts w:ascii="宋体" w:hAnsi="宋体" w:hint="eastAsia"/>
          <w:sz w:val="24"/>
        </w:rPr>
        <w:t>Based on these interpretability requirements, the thesis analyzes MTL-NAM at two levels: inherent model interpretation and post-hoc explanation. The former uses shape functions to characterize how individual features affect predictions, while the latter uses SHAP to examine feature contributions across individual observations.</w:t>
      </w:r>
    </w:p>
    <w:p w14:paraId="7139CDC6" w14:textId="77777777" w:rsidR="002A2A36" w:rsidRDefault="00346B7D">
      <w:pPr>
        <w:spacing w:line="440" w:lineRule="exact"/>
        <w:jc w:val="left"/>
        <w:rPr>
          <w:sz w:val="24"/>
        </w:rPr>
      </w:pPr>
      <w:r>
        <w:rPr>
          <w:rFonts w:eastAsia="Times New Roman"/>
          <w:sz w:val="24"/>
        </w:rPr>
        <w:tab/>
      </w:r>
      <w:r>
        <w:rPr>
          <w:rFonts w:hint="eastAsia"/>
          <w:sz w:val="24"/>
        </w:rPr>
        <w:t>Shape functions are one of the central tools for interpreting the model. For a given feature, a shape function describes how changes in that feature alter its contribution to the model output. By inspecting these curves, the study can directly analyze how an individual predictor affects claim-frequency or claim-severity predictions. Comparing the frequency and severity shape functions for the same variable also reveals distinct pathways through which that variable contributes to pure premium. Because shape functions are visual and feature-specific, they can be compared directly with actuarial business knowledge.</w:t>
      </w:r>
    </w:p>
    <w:p w14:paraId="772D7D98" w14:textId="53FC8E98" w:rsidR="002A2A36" w:rsidRDefault="00346B7D">
      <w:pPr>
        <w:spacing w:line="440" w:lineRule="exact"/>
        <w:jc w:val="left"/>
        <w:rPr>
          <w:sz w:val="24"/>
        </w:rPr>
      </w:pPr>
      <w:r>
        <w:rPr>
          <w:rFonts w:eastAsia="Times New Roman"/>
          <w:sz w:val="24"/>
        </w:rPr>
        <w:tab/>
      </w:r>
      <w:r>
        <w:rPr>
          <w:rFonts w:hint="eastAsia"/>
          <w:sz w:val="24"/>
        </w:rPr>
        <w:t>In addition to the model</w:t>
      </w:r>
      <w:r>
        <w:rPr>
          <w:rFonts w:hint="eastAsia"/>
          <w:sz w:val="24"/>
        </w:rPr>
        <w:t>’</w:t>
      </w:r>
      <w:r>
        <w:rPr>
          <w:rFonts w:hint="eastAsia"/>
          <w:sz w:val="24"/>
        </w:rPr>
        <w:t>s inherent shape-function interpretation, SHAP is used as a supplementary post-hoc explanation method. SHAP is based on Shapley values from cooperative game theory. It treats each feature as a contributor to a prediction and decomposes the difference between an individual prediction and a baseline value into feature-level marginal contributions. For an individual observation, the additive decomposition is written as:</w:t>
      </w:r>
      <w:bookmarkStart w:id="41" w:name="_Hlk228642914"/>
      <w:bookmarkEnd w:id="41"/>
      <m:oMath>
        <m:r>
          <w:rPr>
            <w:rFonts w:ascii="Cambria Math" w:hAnsi="Cambria Math" w:hint="eastAsia"/>
            <w:sz w:val="24"/>
          </w:rPr>
          <m:t>x</m:t>
        </m:r>
      </m:oMath>
    </w:p>
    <w:p w14:paraId="647EAA73" w14:textId="77777777" w:rsidR="002A2A36" w:rsidRDefault="002A2A36">
      <w:pPr>
        <w:jc w:val="left"/>
        <w:rPr>
          <w:sz w:val="24"/>
        </w:rPr>
      </w:pPr>
    </w:p>
    <w:p w14:paraId="204EB01A" w14:textId="77777777" w:rsidR="002A2A36" w:rsidRDefault="002236BD">
      <w:pPr>
        <w:jc w:val="left"/>
        <w:rPr>
          <w:rFonts w:hAnsi="Cambria Math"/>
          <w:sz w:val="24"/>
        </w:rPr>
      </w:pPr>
      <m:oMathPara>
        <m:oMath>
          <m:eqArr>
            <m:eqArrPr>
              <m:maxDist m:val="1"/>
              <m:ctrlPr>
                <w:rPr>
                  <w:rFonts w:ascii="Cambria Math" w:hAnsi="Cambria Math"/>
                  <w:sz w:val="24"/>
                </w:rPr>
              </m:ctrlPr>
            </m:eqArrPr>
            <m:e>
              <m:acc>
                <m:accPr>
                  <m:ctrlPr>
                    <w:rPr>
                      <w:rFonts w:ascii="Cambria Math" w:hAnsi="Cambria Math"/>
                      <w:sz w:val="24"/>
                    </w:rPr>
                  </m:ctrlPr>
                </m:accPr>
                <m:e>
                  <m:r>
                    <w:rPr>
                      <w:rFonts w:ascii="Cambria Math" w:hAnsi="Cambria Math"/>
                      <w:sz w:val="24"/>
                    </w:rPr>
                    <m:t>y</m:t>
                  </m:r>
                </m:e>
              </m:acc>
              <m:d>
                <m:dPr>
                  <m:ctrlPr>
                    <w:rPr>
                      <w:rFonts w:ascii="Cambria Math" w:hAnsi="Cambria Math"/>
                      <w:i/>
                      <w:sz w:val="24"/>
                    </w:rPr>
                  </m:ctrlPr>
                </m:dPr>
                <m:e>
                  <m:r>
                    <w:rPr>
                      <w:rFonts w:ascii="Cambria Math" w:hAnsi="Cambria Math"/>
                      <w:sz w:val="24"/>
                    </w:rPr>
                    <m:t>x</m:t>
                  </m:r>
                </m:e>
              </m:d>
              <m:r>
                <w:rPr>
                  <w:rFonts w:ascii="Cambria Math" w:hAnsi="Cambria Math"/>
                  <w:sz w:val="24"/>
                </w:rPr>
                <m:t>=</m:t>
              </m:r>
              <m:sSub>
                <m:sSubPr>
                  <m:ctrlPr>
                    <w:rPr>
                      <w:rFonts w:ascii="Cambria Math" w:hAnsi="Cambria Math"/>
                      <w:i/>
                      <w:sz w:val="24"/>
                    </w:rPr>
                  </m:ctrlPr>
                </m:sSubPr>
                <m:e>
                  <m:r>
                    <w:rPr>
                      <w:rFonts w:ascii="Cambria Math" w:hAnsi="Cambria Math"/>
                      <w:sz w:val="24"/>
                    </w:rPr>
                    <m:t>ϕ</m:t>
                  </m:r>
                </m:e>
                <m:sub>
                  <m:r>
                    <w:rPr>
                      <w:rFonts w:ascii="Cambria Math" w:hAnsi="Cambria Math"/>
                      <w:sz w:val="24"/>
                    </w:rPr>
                    <m:t>0</m:t>
                  </m:r>
                </m:sub>
              </m:sSub>
              <m:r>
                <w:rPr>
                  <w:rFonts w:ascii="Cambria Math" w:hAnsi="Cambria Math"/>
                  <w:sz w:val="24"/>
                </w:rPr>
                <m:t>+</m:t>
              </m:r>
              <m:nary>
                <m:naryPr>
                  <m:chr m:val="∑"/>
                  <m:ctrlPr>
                    <w:rPr>
                      <w:rFonts w:ascii="Cambria Math" w:hAnsi="Cambria Math"/>
                      <w:sz w:val="24"/>
                    </w:rPr>
                  </m:ctrlPr>
                </m:naryPr>
                <m:sub>
                  <m:r>
                    <w:rPr>
                      <w:rFonts w:ascii="Cambria Math" w:hAnsi="Cambria Math"/>
                      <w:sz w:val="24"/>
                    </w:rPr>
                    <m:t>j=1</m:t>
                  </m:r>
                  <m:ctrlPr>
                    <w:rPr>
                      <w:rFonts w:ascii="Cambria Math" w:hAnsi="Cambria Math"/>
                      <w:i/>
                      <w:sz w:val="24"/>
                    </w:rPr>
                  </m:ctrlPr>
                </m:sub>
                <m:sup>
                  <m:r>
                    <w:rPr>
                      <w:rFonts w:ascii="Cambria Math" w:hAnsi="Cambria Math"/>
                      <w:sz w:val="24"/>
                    </w:rPr>
                    <m:t>p</m:t>
                  </m:r>
                  <m:ctrlPr>
                    <w:rPr>
                      <w:rFonts w:ascii="Cambria Math" w:hAnsi="Cambria Math"/>
                      <w:i/>
                      <w:sz w:val="24"/>
                    </w:rPr>
                  </m:ctrlPr>
                </m:sup>
                <m:e>
                  <m:sSub>
                    <m:sSubPr>
                      <m:ctrlPr>
                        <w:rPr>
                          <w:rFonts w:ascii="Cambria Math" w:hAnsi="Cambria Math"/>
                          <w:i/>
                          <w:sz w:val="24"/>
                        </w:rPr>
                      </m:ctrlPr>
                    </m:sSubPr>
                    <m:e>
                      <m:r>
                        <w:rPr>
                          <w:rFonts w:ascii="Cambria Math" w:hAnsi="Cambria Math"/>
                          <w:sz w:val="24"/>
                        </w:rPr>
                        <m:t>ϕ</m:t>
                      </m:r>
                      <m:ctrlPr>
                        <w:rPr>
                          <w:rFonts w:ascii="Cambria Math" w:hAnsi="Cambria Math"/>
                          <w:sz w:val="24"/>
                        </w:rPr>
                      </m:ctrlPr>
                    </m:e>
                    <m:sub>
                      <m:r>
                        <w:rPr>
                          <w:rFonts w:ascii="Cambria Math" w:hAnsi="Cambria Math"/>
                          <w:sz w:val="24"/>
                        </w:rPr>
                        <m:t>j</m:t>
                      </m:r>
                    </m:sub>
                  </m:sSub>
                  <m:d>
                    <m:dPr>
                      <m:ctrlPr>
                        <w:rPr>
                          <w:rFonts w:ascii="Cambria Math" w:hAnsi="Cambria Math"/>
                          <w:i/>
                          <w:sz w:val="24"/>
                        </w:rPr>
                      </m:ctrlPr>
                    </m:dPr>
                    <m:e>
                      <m:r>
                        <w:rPr>
                          <w:rFonts w:ascii="Cambria Math" w:hAnsi="Cambria Math"/>
                          <w:sz w:val="24"/>
                        </w:rPr>
                        <m:t>x</m:t>
                      </m:r>
                    </m:e>
                  </m:d>
                </m:e>
              </m:nary>
              <m:r>
                <w:rPr>
                  <w:rFonts w:ascii="Cambria Math" w:hAnsi="Cambria Math"/>
                  <w:sz w:val="24"/>
                </w:rPr>
                <m:t>,</m:t>
              </m:r>
              <m:r>
                <m:rPr>
                  <m:sty m:val="p"/>
                </m:rPr>
                <w:rPr>
                  <w:rFonts w:ascii="Cambria Math" w:hAnsi="Cambria Math"/>
                  <w:sz w:val="24"/>
                </w:rPr>
                <m:t>#(36)</m:t>
              </m:r>
            </m:e>
          </m:eqArr>
        </m:oMath>
      </m:oMathPara>
    </w:p>
    <w:p w14:paraId="481AA5B3" w14:textId="77777777" w:rsidR="002A2A36" w:rsidRDefault="002A2A36">
      <w:pPr>
        <w:spacing w:line="440" w:lineRule="exact"/>
        <w:jc w:val="left"/>
        <w:rPr>
          <w:rFonts w:ascii="宋体" w:hAnsi="宋体"/>
          <w:sz w:val="24"/>
        </w:rPr>
      </w:pPr>
    </w:p>
    <w:p w14:paraId="05C6A459" w14:textId="77777777" w:rsidR="002A2A36" w:rsidRDefault="00346B7D">
      <w:pPr>
        <w:spacing w:line="440" w:lineRule="exact"/>
        <w:jc w:val="left"/>
        <w:rPr>
          <w:rFonts w:ascii="宋体" w:hAnsi="宋体"/>
          <w:sz w:val="24"/>
        </w:rPr>
      </w:pPr>
      <w:r>
        <w:rPr>
          <w:rFonts w:eastAsia="Times New Roman"/>
          <w:sz w:val="24"/>
        </w:rPr>
        <w:t>where the baseline prediction and feature-level contribution are defined as shown. A positive SHAP value indicates that the feature increases the prediction for that observation, while a negative value indicates that it decreases the prediction.</w:t>
      </w:r>
      <m:oMath>
        <m:sSub>
          <m:sSubPr>
            <m:ctrlPr>
              <w:rPr>
                <w:rFonts w:ascii="Cambria Math" w:hAnsi="Cambria Math"/>
                <w:i/>
                <w:sz w:val="24"/>
              </w:rPr>
            </m:ctrlPr>
          </m:sSubPr>
          <m:e>
            <m:r>
              <w:rPr>
                <w:rFonts w:ascii="Cambria Math" w:hAnsi="Cambria Math"/>
                <w:sz w:val="24"/>
              </w:rPr>
              <m:t>ϕ</m:t>
            </m:r>
          </m:e>
          <m:sub>
            <m:r>
              <w:rPr>
                <w:rFonts w:ascii="Cambria Math" w:hAnsi="Cambria Math"/>
                <w:sz w:val="24"/>
              </w:rPr>
              <m:t>0</m:t>
            </m:r>
          </m:sub>
        </m:sSub>
        <m:sSub>
          <m:sSubPr>
            <m:ctrlPr>
              <w:rPr>
                <w:rFonts w:ascii="Cambria Math" w:hAnsi="Cambria Math"/>
                <w:i/>
                <w:sz w:val="24"/>
              </w:rPr>
            </m:ctrlPr>
          </m:sSubPr>
          <m:e>
            <m:r>
              <w:rPr>
                <w:rFonts w:ascii="Cambria Math" w:hAnsi="Cambria Math"/>
                <w:sz w:val="24"/>
              </w:rPr>
              <m:t>ϕ</m:t>
            </m:r>
            <m:ctrlPr>
              <w:rPr>
                <w:rFonts w:ascii="Cambria Math" w:hAnsi="Cambria Math"/>
                <w:sz w:val="24"/>
              </w:rPr>
            </m:ctrlPr>
          </m:e>
          <m:sub>
            <m:r>
              <w:rPr>
                <w:rFonts w:ascii="Cambria Math" w:hAnsi="Cambria Math"/>
                <w:sz w:val="24"/>
              </w:rPr>
              <m:t>j</m:t>
            </m:r>
          </m:sub>
        </m:sSub>
        <m:d>
          <m:dPr>
            <m:ctrlPr>
              <w:rPr>
                <w:rFonts w:ascii="Cambria Math" w:hAnsi="Cambria Math"/>
                <w:i/>
                <w:sz w:val="24"/>
              </w:rPr>
            </m:ctrlPr>
          </m:dPr>
          <m:e>
            <m:r>
              <w:rPr>
                <w:rFonts w:ascii="Cambria Math" w:hAnsi="Cambria Math"/>
                <w:sz w:val="24"/>
              </w:rPr>
              <m:t>x</m:t>
            </m:r>
          </m:e>
        </m:d>
        <m:r>
          <w:rPr>
            <w:rStyle w:val="katex-mathml"/>
            <w:rFonts w:ascii="Cambria Math" w:hAnsi="Cambria Math"/>
            <w:sz w:val="24"/>
          </w:rPr>
          <m:t>jx</m:t>
        </m:r>
        <m:sSub>
          <m:sSubPr>
            <m:ctrlPr>
              <w:rPr>
                <w:rFonts w:ascii="Cambria Math" w:hAnsi="Cambria Math"/>
                <w:i/>
                <w:sz w:val="24"/>
              </w:rPr>
            </m:ctrlPr>
          </m:sSubPr>
          <m:e>
            <m:r>
              <w:rPr>
                <w:rFonts w:ascii="Cambria Math" w:hAnsi="Cambria Math"/>
                <w:sz w:val="24"/>
              </w:rPr>
              <m:t>ϕ</m:t>
            </m:r>
            <m:ctrlPr>
              <w:rPr>
                <w:rFonts w:ascii="Cambria Math" w:hAnsi="Cambria Math"/>
                <w:sz w:val="24"/>
              </w:rPr>
            </m:ctrlPr>
          </m:e>
          <m:sub>
            <m:r>
              <w:rPr>
                <w:rFonts w:ascii="Cambria Math" w:hAnsi="Cambria Math"/>
                <w:sz w:val="24"/>
              </w:rPr>
              <m:t>j</m:t>
            </m:r>
          </m:sub>
        </m:sSub>
        <m:d>
          <m:dPr>
            <m:ctrlPr>
              <w:rPr>
                <w:rFonts w:ascii="Cambria Math" w:hAnsi="Cambria Math"/>
                <w:i/>
                <w:sz w:val="24"/>
              </w:rPr>
            </m:ctrlPr>
          </m:dPr>
          <m:e>
            <m:r>
              <w:rPr>
                <w:rFonts w:ascii="Cambria Math" w:hAnsi="Cambria Math"/>
                <w:sz w:val="24"/>
              </w:rPr>
              <m:t>x</m:t>
            </m:r>
          </m:e>
        </m:d>
        <m:sSub>
          <m:sSubPr>
            <m:ctrlPr>
              <w:rPr>
                <w:rFonts w:ascii="Cambria Math" w:hAnsi="Cambria Math"/>
                <w:i/>
                <w:sz w:val="24"/>
              </w:rPr>
            </m:ctrlPr>
          </m:sSubPr>
          <m:e>
            <m:r>
              <w:rPr>
                <w:rFonts w:ascii="Cambria Math" w:hAnsi="Cambria Math"/>
                <w:sz w:val="24"/>
              </w:rPr>
              <m:t>ϕ</m:t>
            </m:r>
            <m:ctrlPr>
              <w:rPr>
                <w:rFonts w:ascii="Cambria Math" w:hAnsi="Cambria Math"/>
                <w:sz w:val="24"/>
              </w:rPr>
            </m:ctrlPr>
          </m:e>
          <m:sub>
            <m:r>
              <w:rPr>
                <w:rFonts w:ascii="Cambria Math" w:hAnsi="Cambria Math"/>
                <w:sz w:val="24"/>
              </w:rPr>
              <m:t>j</m:t>
            </m:r>
          </m:sub>
        </m:sSub>
        <m:d>
          <m:dPr>
            <m:ctrlPr>
              <w:rPr>
                <w:rFonts w:ascii="Cambria Math" w:hAnsi="Cambria Math"/>
                <w:i/>
                <w:sz w:val="24"/>
              </w:rPr>
            </m:ctrlPr>
          </m:dPr>
          <m:e>
            <m:r>
              <w:rPr>
                <w:rFonts w:ascii="Cambria Math" w:hAnsi="Cambria Math"/>
                <w:sz w:val="24"/>
              </w:rPr>
              <m:t>x</m:t>
            </m:r>
          </m:e>
        </m:d>
      </m:oMath>
    </w:p>
    <w:p w14:paraId="309BA813" w14:textId="376305BE" w:rsidR="002A2A36" w:rsidRDefault="00346B7D">
      <w:pPr>
        <w:spacing w:line="440" w:lineRule="exact"/>
        <w:jc w:val="left"/>
        <w:rPr>
          <w:sz w:val="24"/>
        </w:rPr>
      </w:pPr>
      <w:r>
        <w:rPr>
          <w:rFonts w:eastAsia="Times New Roman"/>
          <w:sz w:val="24"/>
        </w:rPr>
        <w:tab/>
      </w:r>
      <w:r>
        <w:rPr>
          <w:rFonts w:hint="eastAsia"/>
          <w:sz w:val="24"/>
        </w:rPr>
        <w:t xml:space="preserve">The thesis further uses SHAP dependence plots and beeswarm plots to examine the distribution of feature contributions across observations and the relationship between feature values and model output. Shape-function and SHAP analyses are complementary: the former </w:t>
      </w:r>
      <w:r>
        <w:rPr>
          <w:rFonts w:hint="eastAsia"/>
          <w:sz w:val="24"/>
        </w:rPr>
        <w:lastRenderedPageBreak/>
        <w:t>describes feature effects learned within the model structure, while the latter shows how those effects contribute to predictions at the observation level.</w:t>
      </w:r>
    </w:p>
    <w:p w14:paraId="5E8BAE27" w14:textId="77777777" w:rsidR="002A2A36" w:rsidRDefault="002A2A36">
      <w:pPr>
        <w:spacing w:line="440" w:lineRule="exact"/>
        <w:jc w:val="left"/>
        <w:rPr>
          <w:sz w:val="24"/>
        </w:rPr>
      </w:pPr>
    </w:p>
    <w:p w14:paraId="2FA4F26C" w14:textId="77777777" w:rsidR="002A2A36" w:rsidRDefault="00346B7D">
      <w:pPr>
        <w:pStyle w:val="1"/>
        <w:spacing w:before="0" w:after="0" w:line="440" w:lineRule="exact"/>
        <w:jc w:val="center"/>
        <w:rPr>
          <w:rFonts w:ascii="Times New Roman" w:eastAsia="宋体" w:hAnsi="Times New Roman" w:cs="Times New Roman"/>
          <w:sz w:val="28"/>
          <w:szCs w:val="28"/>
        </w:rPr>
      </w:pPr>
      <w:bookmarkStart w:id="42" w:name="_Toc133227698"/>
      <w:bookmarkStart w:id="43" w:name="_Toc227928802"/>
      <w:r>
        <w:rPr>
          <w:rFonts w:ascii="Times New Roman" w:eastAsia="Times New Roman" w:hAnsi="Times New Roman" w:cs="Times New Roman"/>
          <w:sz w:val="28"/>
          <w:szCs w:val="28"/>
        </w:rPr>
        <w:t>IV. Pure Premium Prediction</w:t>
      </w:r>
      <w:bookmarkEnd w:id="42"/>
      <w:bookmarkEnd w:id="43"/>
    </w:p>
    <w:p w14:paraId="65F4F46C" w14:textId="77777777" w:rsidR="002A2A36" w:rsidRDefault="002A2A36">
      <w:pPr>
        <w:spacing w:line="440" w:lineRule="exact"/>
        <w:jc w:val="left"/>
        <w:rPr>
          <w:b/>
          <w:bCs/>
          <w:sz w:val="24"/>
        </w:rPr>
      </w:pPr>
    </w:p>
    <w:p w14:paraId="0151AF40" w14:textId="77777777" w:rsidR="002A2A36" w:rsidRDefault="00346B7D">
      <w:pPr>
        <w:pStyle w:val="2"/>
        <w:spacing w:before="0" w:after="0" w:line="440" w:lineRule="exact"/>
        <w:ind w:firstLineChars="200" w:firstLine="482"/>
        <w:rPr>
          <w:rFonts w:ascii="Times New Roman" w:eastAsia="宋体" w:hAnsi="Times New Roman" w:cs="Times New Roman"/>
          <w:sz w:val="24"/>
        </w:rPr>
      </w:pPr>
      <w:bookmarkStart w:id="44" w:name="_Toc133227701"/>
      <w:bookmarkStart w:id="45" w:name="_Toc227928803"/>
      <w:r>
        <w:rPr>
          <w:rFonts w:ascii="Times New Roman" w:eastAsia="Times New Roman" w:hAnsi="Times New Roman" w:cs="Times New Roman"/>
          <w:sz w:val="24"/>
        </w:rPr>
        <w:t>(I) Data Sources</w:t>
      </w:r>
      <w:bookmarkEnd w:id="44"/>
      <w:bookmarkEnd w:id="45"/>
    </w:p>
    <w:p w14:paraId="35BCDFD3" w14:textId="77777777" w:rsidR="002A2A36" w:rsidRDefault="00346B7D">
      <w:pPr>
        <w:spacing w:line="440" w:lineRule="exact"/>
        <w:ind w:firstLineChars="176" w:firstLine="422"/>
        <w:outlineLvl w:val="2"/>
        <w:rPr>
          <w:sz w:val="24"/>
        </w:rPr>
      </w:pPr>
      <w:r w:rsidRPr="00AF7B68">
        <w:rPr>
          <w:rFonts w:eastAsia="Times New Roman"/>
          <w:sz w:val="24"/>
        </w:rPr>
        <w:t>1. Data Source</w:t>
      </w:r>
    </w:p>
    <w:p w14:paraId="29E376A0" w14:textId="78B8AC99" w:rsidR="002A2A36" w:rsidRDefault="00346B7D">
      <w:pPr>
        <w:spacing w:line="440" w:lineRule="exact"/>
        <w:rPr>
          <w:sz w:val="24"/>
        </w:rPr>
      </w:pPr>
      <w:r>
        <w:rPr>
          <w:rFonts w:eastAsia="Times New Roman"/>
          <w:sz w:val="24"/>
        </w:rPr>
        <w:tab/>
      </w:r>
      <w:r>
        <w:rPr>
          <w:rFonts w:hint="eastAsia"/>
          <w:sz w:val="24"/>
        </w:rPr>
        <w:t>The empirical analysis uses the French motor third-party liability dataset freMTPL from CAS Datasets, distributed through R. The data are derived from anonymized records of a French motor insurer and primarily represent one-year observation periods. They contain policy-level risk factors and claim information and are widely used for comparing pure premium modeling methods in non-life insurance. The freMTPL family includes freMTPL and freMTPL2. Because freMTPL2 is substantially larger (677,991 policies) and contains richer features, it is used as the primary experimental dataset in this thesis; freMTPL may be used in future work for robustness checks or transfer-learning experiments. For modeling purposes, the data are organized into two components, freMTPL2freq and freMTPL2sev, corresponding to claim frequency and claim amounts, respectively. The data are anonymized and are commonly used in actuarial and machine-learning research, making them accessible and suitable for the purposes of this study.</w:t>
      </w:r>
      <w:r>
        <w:rPr>
          <w:rStyle w:val="afd"/>
          <w:sz w:val="24"/>
        </w:rPr>
        <w:footnoteReference w:id="2"/>
      </w:r>
    </w:p>
    <w:p w14:paraId="2324DD5E" w14:textId="77777777" w:rsidR="002A2A36" w:rsidRDefault="002A2A36">
      <w:pPr>
        <w:spacing w:line="440" w:lineRule="exact"/>
        <w:rPr>
          <w:sz w:val="24"/>
        </w:rPr>
      </w:pPr>
    </w:p>
    <w:p w14:paraId="584D26DB" w14:textId="1E5AE806" w:rsidR="002A2A36" w:rsidRPr="00CD1C74" w:rsidRDefault="00346B7D">
      <w:pPr>
        <w:pStyle w:val="a3"/>
        <w:keepNext/>
        <w:spacing w:line="440" w:lineRule="exact"/>
        <w:rPr>
          <w:rFonts w:ascii="Times New Roman" w:eastAsia="宋体" w:hAnsi="Times New Roman"/>
          <w:sz w:val="21"/>
          <w:szCs w:val="21"/>
        </w:rPr>
      </w:pPr>
      <w:bookmarkStart w:id="46" w:name="_Ref223942529"/>
      <w:bookmarkStart w:id="47" w:name="_Ref223942513"/>
      <w:r w:rsidRPr="00CD1C74">
        <w:rPr>
          <w:rFonts w:ascii="Times New Roman" w:eastAsia="Times New Roman" w:hAnsi="Times New Roman" w:hint="eastAsia"/>
          <w:sz w:val="21"/>
          <w:szCs w:val="21"/>
        </w:rPr>
        <w:t>Table 1. Variables in the freMTPL2freq Dataset</w:t>
      </w:r>
      <w:bookmarkStart w:id="48" w:name="_Ref223942519"/>
      <w:bookmarkEnd w:id="46"/>
      <w:bookmarkEnd w:id="47"/>
      <w:bookmarkEnd w:id="48"/>
    </w:p>
    <w:tbl>
      <w:tblPr>
        <w:tblStyle w:val="aff"/>
        <w:tblW w:w="5000" w:type="pct"/>
        <w:jc w:val="center"/>
        <w:tblLayout w:type="fixed"/>
        <w:tblLook w:val="04A0" w:firstRow="1" w:lastRow="0" w:firstColumn="1" w:lastColumn="0" w:noHBand="0" w:noVBand="1"/>
      </w:tblPr>
      <w:tblGrid>
        <w:gridCol w:w="1560"/>
        <w:gridCol w:w="5290"/>
        <w:gridCol w:w="2220"/>
      </w:tblGrid>
      <w:tr w:rsidR="002A2A36" w14:paraId="5B6208F3" w14:textId="77777777" w:rsidTr="002A2A36">
        <w:trPr>
          <w:cnfStyle w:val="100000000000" w:firstRow="1" w:lastRow="0" w:firstColumn="0" w:lastColumn="0" w:oddVBand="0" w:evenVBand="0" w:oddHBand="0" w:evenHBand="0" w:firstRowFirstColumn="0" w:firstRowLastColumn="0" w:lastRowFirstColumn="0" w:lastRowLastColumn="0"/>
          <w:trHeight w:val="254"/>
          <w:jc w:val="center"/>
        </w:trPr>
        <w:tc>
          <w:tcPr>
            <w:tcW w:w="860" w:type="pct"/>
            <w:noWrap/>
          </w:tcPr>
          <w:p w14:paraId="22D872E2" w14:textId="77777777" w:rsidR="002A2A36" w:rsidRDefault="00346B7D">
            <w:pPr>
              <w:widowControl/>
              <w:spacing w:line="440" w:lineRule="exact"/>
              <w:jc w:val="center"/>
              <w:rPr>
                <w:rFonts w:cs="宋体"/>
                <w:color w:val="000000"/>
                <w:kern w:val="0"/>
                <w:sz w:val="24"/>
              </w:rPr>
            </w:pPr>
            <w:r>
              <w:rPr>
                <w:rFonts w:eastAsia="Times New Roman" w:cs="宋体" w:hint="eastAsia"/>
                <w:color w:val="000000"/>
                <w:kern w:val="0"/>
                <w:sz w:val="24"/>
              </w:rPr>
              <w:t>Variable</w:t>
            </w:r>
          </w:p>
        </w:tc>
        <w:tc>
          <w:tcPr>
            <w:tcW w:w="2916" w:type="pct"/>
            <w:noWrap/>
          </w:tcPr>
          <w:p w14:paraId="64BBFAFA" w14:textId="77777777" w:rsidR="002A2A36" w:rsidRDefault="00346B7D">
            <w:pPr>
              <w:widowControl/>
              <w:spacing w:line="440" w:lineRule="exact"/>
              <w:jc w:val="center"/>
              <w:rPr>
                <w:rFonts w:cs="宋体"/>
                <w:color w:val="000000"/>
                <w:kern w:val="0"/>
                <w:sz w:val="24"/>
              </w:rPr>
            </w:pPr>
            <w:r>
              <w:rPr>
                <w:rFonts w:eastAsia="Times New Roman" w:cs="宋体" w:hint="eastAsia"/>
                <w:color w:val="000000"/>
                <w:kern w:val="0"/>
                <w:sz w:val="24"/>
              </w:rPr>
              <w:t>Type / Values</w:t>
            </w:r>
          </w:p>
        </w:tc>
        <w:tc>
          <w:tcPr>
            <w:tcW w:w="1224" w:type="pct"/>
            <w:noWrap/>
          </w:tcPr>
          <w:p w14:paraId="1A982F7A" w14:textId="77777777" w:rsidR="002A2A36" w:rsidRDefault="00346B7D">
            <w:pPr>
              <w:widowControl/>
              <w:spacing w:line="440" w:lineRule="exact"/>
              <w:jc w:val="center"/>
              <w:rPr>
                <w:rFonts w:cs="宋体"/>
                <w:color w:val="000000"/>
                <w:kern w:val="0"/>
                <w:sz w:val="24"/>
              </w:rPr>
            </w:pPr>
            <w:r>
              <w:rPr>
                <w:rFonts w:eastAsia="Times New Roman" w:cs="宋体" w:hint="eastAsia"/>
                <w:color w:val="000000"/>
                <w:kern w:val="0"/>
                <w:sz w:val="24"/>
              </w:rPr>
              <w:t>Description</w:t>
            </w:r>
          </w:p>
        </w:tc>
      </w:tr>
      <w:tr w:rsidR="002A2A36" w14:paraId="09D4D877" w14:textId="77777777" w:rsidTr="002A2A36">
        <w:trPr>
          <w:trHeight w:val="254"/>
          <w:jc w:val="center"/>
        </w:trPr>
        <w:tc>
          <w:tcPr>
            <w:tcW w:w="860" w:type="pct"/>
            <w:noWrap/>
          </w:tcPr>
          <w:p w14:paraId="5AFE43DE" w14:textId="77777777" w:rsidR="002A2A36" w:rsidRDefault="00346B7D">
            <w:pPr>
              <w:widowControl/>
              <w:spacing w:line="440" w:lineRule="exact"/>
              <w:jc w:val="center"/>
              <w:rPr>
                <w:rFonts w:cs="宋体"/>
                <w:i/>
                <w:iCs/>
                <w:color w:val="000000"/>
                <w:kern w:val="0"/>
                <w:sz w:val="24"/>
              </w:rPr>
            </w:pPr>
            <w:proofErr w:type="spellStart"/>
            <w:r w:rsidRPr="00AF7B68">
              <w:rPr>
                <w:i/>
                <w:iCs/>
                <w:color w:val="000000"/>
                <w:kern w:val="0"/>
                <w:sz w:val="24"/>
              </w:rPr>
              <w:t>IDpol</w:t>
            </w:r>
            <w:proofErr w:type="spellEnd"/>
          </w:p>
        </w:tc>
        <w:tc>
          <w:tcPr>
            <w:tcW w:w="2916" w:type="pct"/>
            <w:noWrap/>
          </w:tcPr>
          <w:p w14:paraId="677E8392" w14:textId="77777777" w:rsidR="002A2A36" w:rsidRDefault="00346B7D">
            <w:pPr>
              <w:widowControl/>
              <w:spacing w:line="440" w:lineRule="exact"/>
              <w:jc w:val="center"/>
              <w:rPr>
                <w:rFonts w:cs="宋体"/>
                <w:color w:val="000000"/>
                <w:kern w:val="0"/>
                <w:sz w:val="24"/>
              </w:rPr>
            </w:pPr>
            <w:r>
              <w:rPr>
                <w:rFonts w:eastAsia="Times New Roman" w:cs="宋体" w:hint="eastAsia"/>
                <w:color w:val="000000"/>
                <w:kern w:val="0"/>
                <w:sz w:val="24"/>
              </w:rPr>
              <w:t>Integer ID</w:t>
            </w:r>
          </w:p>
        </w:tc>
        <w:tc>
          <w:tcPr>
            <w:tcW w:w="1224" w:type="pct"/>
            <w:noWrap/>
          </w:tcPr>
          <w:p w14:paraId="7B8A75C4" w14:textId="77777777" w:rsidR="002A2A36" w:rsidRDefault="00346B7D">
            <w:pPr>
              <w:widowControl/>
              <w:spacing w:line="440" w:lineRule="exact"/>
              <w:jc w:val="center"/>
              <w:rPr>
                <w:rFonts w:cs="宋体"/>
                <w:color w:val="000000"/>
                <w:kern w:val="0"/>
                <w:sz w:val="24"/>
              </w:rPr>
            </w:pPr>
            <w:r>
              <w:rPr>
                <w:rFonts w:eastAsia="Times New Roman" w:cs="宋体" w:hint="eastAsia"/>
                <w:color w:val="000000"/>
                <w:kern w:val="0"/>
                <w:sz w:val="24"/>
              </w:rPr>
              <w:t>Policy ID</w:t>
            </w:r>
          </w:p>
        </w:tc>
      </w:tr>
      <w:tr w:rsidR="002A2A36" w14:paraId="131C7EB2" w14:textId="77777777" w:rsidTr="002A2A36">
        <w:trPr>
          <w:trHeight w:val="254"/>
          <w:jc w:val="center"/>
        </w:trPr>
        <w:tc>
          <w:tcPr>
            <w:tcW w:w="860" w:type="pct"/>
            <w:noWrap/>
          </w:tcPr>
          <w:p w14:paraId="4581153D" w14:textId="77777777" w:rsidR="002A2A36" w:rsidRDefault="00346B7D">
            <w:pPr>
              <w:widowControl/>
              <w:spacing w:line="440" w:lineRule="exact"/>
              <w:jc w:val="center"/>
              <w:rPr>
                <w:rFonts w:cs="宋体"/>
                <w:i/>
                <w:iCs/>
                <w:color w:val="000000"/>
                <w:kern w:val="0"/>
                <w:sz w:val="24"/>
              </w:rPr>
            </w:pPr>
            <w:proofErr w:type="spellStart"/>
            <w:r w:rsidRPr="00AF7B68">
              <w:rPr>
                <w:i/>
                <w:iCs/>
                <w:color w:val="000000"/>
                <w:kern w:val="0"/>
                <w:sz w:val="24"/>
              </w:rPr>
              <w:t>ClaimNb</w:t>
            </w:r>
            <w:proofErr w:type="spellEnd"/>
          </w:p>
        </w:tc>
        <w:tc>
          <w:tcPr>
            <w:tcW w:w="2916" w:type="pct"/>
            <w:noWrap/>
          </w:tcPr>
          <w:p w14:paraId="04188DFF" w14:textId="77777777" w:rsidR="002A2A36" w:rsidRDefault="00346B7D">
            <w:pPr>
              <w:widowControl/>
              <w:spacing w:line="440" w:lineRule="exact"/>
              <w:jc w:val="center"/>
              <w:rPr>
                <w:rFonts w:cs="宋体"/>
                <w:color w:val="000000"/>
                <w:kern w:val="0"/>
                <w:sz w:val="24"/>
              </w:rPr>
            </w:pPr>
            <w:r>
              <w:rPr>
                <w:rFonts w:eastAsia="Times New Roman" w:cs="宋体" w:hint="eastAsia"/>
                <w:color w:val="000000"/>
                <w:kern w:val="0"/>
                <w:sz w:val="24"/>
              </w:rPr>
              <w:t>Non-negative integer</w:t>
            </w:r>
          </w:p>
        </w:tc>
        <w:tc>
          <w:tcPr>
            <w:tcW w:w="1224" w:type="pct"/>
            <w:noWrap/>
          </w:tcPr>
          <w:p w14:paraId="3D0C1208" w14:textId="77777777" w:rsidR="002A2A36" w:rsidRDefault="00346B7D">
            <w:pPr>
              <w:widowControl/>
              <w:spacing w:line="440" w:lineRule="exact"/>
              <w:jc w:val="center"/>
              <w:rPr>
                <w:rFonts w:cs="宋体"/>
                <w:color w:val="000000"/>
                <w:kern w:val="0"/>
                <w:sz w:val="24"/>
              </w:rPr>
            </w:pPr>
            <w:r>
              <w:rPr>
                <w:rFonts w:eastAsia="Times New Roman" w:cs="宋体" w:hint="eastAsia"/>
                <w:color w:val="000000"/>
                <w:kern w:val="0"/>
                <w:sz w:val="24"/>
              </w:rPr>
              <w:t>Number of claims during the observation period</w:t>
            </w:r>
          </w:p>
        </w:tc>
      </w:tr>
      <w:tr w:rsidR="002A2A36" w14:paraId="0B042C30" w14:textId="77777777" w:rsidTr="002A2A36">
        <w:trPr>
          <w:trHeight w:val="254"/>
          <w:jc w:val="center"/>
        </w:trPr>
        <w:tc>
          <w:tcPr>
            <w:tcW w:w="860" w:type="pct"/>
            <w:noWrap/>
          </w:tcPr>
          <w:p w14:paraId="47353892" w14:textId="77777777" w:rsidR="002A2A36" w:rsidRDefault="00346B7D">
            <w:pPr>
              <w:widowControl/>
              <w:spacing w:line="440" w:lineRule="exact"/>
              <w:jc w:val="center"/>
              <w:rPr>
                <w:rFonts w:cs="宋体"/>
                <w:i/>
                <w:iCs/>
                <w:color w:val="000000"/>
                <w:kern w:val="0"/>
                <w:sz w:val="24"/>
              </w:rPr>
            </w:pPr>
            <w:r w:rsidRPr="00AF7B68">
              <w:rPr>
                <w:i/>
                <w:iCs/>
                <w:color w:val="000000"/>
                <w:kern w:val="0"/>
                <w:sz w:val="24"/>
              </w:rPr>
              <w:t>Exposure</w:t>
            </w:r>
          </w:p>
        </w:tc>
        <w:tc>
          <w:tcPr>
            <w:tcW w:w="2916" w:type="pct"/>
            <w:noWrap/>
          </w:tcPr>
          <w:p w14:paraId="5FC824EF" w14:textId="77777777" w:rsidR="002A2A36" w:rsidRDefault="00346B7D">
            <w:pPr>
              <w:widowControl/>
              <w:spacing w:line="440" w:lineRule="exact"/>
              <w:jc w:val="center"/>
              <w:rPr>
                <w:rFonts w:cs="宋体"/>
                <w:color w:val="000000"/>
                <w:kern w:val="0"/>
                <w:sz w:val="24"/>
              </w:rPr>
            </w:pPr>
            <w:r>
              <w:rPr>
                <w:rFonts w:eastAsia="Times New Roman" w:cs="宋体" w:hint="eastAsia"/>
                <w:color w:val="000000"/>
                <w:kern w:val="0"/>
                <w:sz w:val="24"/>
              </w:rPr>
              <w:t>Continuous in [0, 1]</w:t>
            </w:r>
          </w:p>
        </w:tc>
        <w:tc>
          <w:tcPr>
            <w:tcW w:w="1224" w:type="pct"/>
            <w:noWrap/>
          </w:tcPr>
          <w:p w14:paraId="1C3DD43F" w14:textId="77777777" w:rsidR="002A2A36" w:rsidRDefault="00346B7D">
            <w:pPr>
              <w:widowControl/>
              <w:spacing w:line="440" w:lineRule="exact"/>
              <w:jc w:val="center"/>
              <w:rPr>
                <w:rFonts w:cs="宋体"/>
                <w:color w:val="000000"/>
                <w:kern w:val="0"/>
                <w:sz w:val="24"/>
              </w:rPr>
            </w:pPr>
            <w:r>
              <w:rPr>
                <w:rFonts w:eastAsia="Times New Roman" w:cs="宋体" w:hint="eastAsia"/>
                <w:color w:val="000000"/>
                <w:kern w:val="0"/>
                <w:sz w:val="24"/>
              </w:rPr>
              <w:t>Exposure (years)</w:t>
            </w:r>
          </w:p>
        </w:tc>
      </w:tr>
      <w:tr w:rsidR="002A2A36" w14:paraId="0F219585" w14:textId="77777777" w:rsidTr="002A2A36">
        <w:trPr>
          <w:trHeight w:val="254"/>
          <w:jc w:val="center"/>
        </w:trPr>
        <w:tc>
          <w:tcPr>
            <w:tcW w:w="860" w:type="pct"/>
            <w:noWrap/>
          </w:tcPr>
          <w:p w14:paraId="3A1FE2DD" w14:textId="77777777" w:rsidR="002A2A36" w:rsidRDefault="00346B7D">
            <w:pPr>
              <w:widowControl/>
              <w:spacing w:line="440" w:lineRule="exact"/>
              <w:jc w:val="center"/>
              <w:rPr>
                <w:rFonts w:cs="宋体"/>
                <w:i/>
                <w:iCs/>
                <w:color w:val="000000"/>
                <w:kern w:val="0"/>
                <w:sz w:val="24"/>
              </w:rPr>
            </w:pPr>
            <w:proofErr w:type="spellStart"/>
            <w:r w:rsidRPr="00AF7B68">
              <w:rPr>
                <w:i/>
                <w:iCs/>
                <w:color w:val="000000"/>
                <w:kern w:val="0"/>
                <w:sz w:val="24"/>
              </w:rPr>
              <w:t>VehPower</w:t>
            </w:r>
            <w:proofErr w:type="spellEnd"/>
          </w:p>
        </w:tc>
        <w:tc>
          <w:tcPr>
            <w:tcW w:w="2916" w:type="pct"/>
            <w:noWrap/>
          </w:tcPr>
          <w:p w14:paraId="744EFF50" w14:textId="77777777" w:rsidR="002A2A36" w:rsidRDefault="00346B7D">
            <w:pPr>
              <w:widowControl/>
              <w:spacing w:line="440" w:lineRule="exact"/>
              <w:jc w:val="center"/>
              <w:rPr>
                <w:rFonts w:cs="宋体"/>
                <w:color w:val="000000"/>
                <w:kern w:val="0"/>
                <w:sz w:val="24"/>
              </w:rPr>
            </w:pPr>
            <w:r>
              <w:rPr>
                <w:rFonts w:eastAsia="Times New Roman" w:cs="宋体" w:hint="eastAsia"/>
                <w:color w:val="000000"/>
                <w:kern w:val="0"/>
                <w:sz w:val="24"/>
              </w:rPr>
              <w:t>Ordered discrete value; treated as a mapped categorical variable</w:t>
            </w:r>
          </w:p>
        </w:tc>
        <w:tc>
          <w:tcPr>
            <w:tcW w:w="1224" w:type="pct"/>
            <w:noWrap/>
          </w:tcPr>
          <w:p w14:paraId="15A5A7C3" w14:textId="77777777" w:rsidR="002A2A36" w:rsidRDefault="00346B7D">
            <w:pPr>
              <w:widowControl/>
              <w:spacing w:line="440" w:lineRule="exact"/>
              <w:jc w:val="center"/>
              <w:rPr>
                <w:rFonts w:cs="宋体"/>
                <w:color w:val="000000"/>
                <w:kern w:val="0"/>
                <w:sz w:val="24"/>
              </w:rPr>
            </w:pPr>
            <w:r>
              <w:rPr>
                <w:rFonts w:eastAsia="Times New Roman" w:cs="宋体" w:hint="eastAsia"/>
                <w:color w:val="000000"/>
                <w:kern w:val="0"/>
                <w:sz w:val="24"/>
              </w:rPr>
              <w:t>Vehicle power</w:t>
            </w:r>
          </w:p>
        </w:tc>
      </w:tr>
      <w:tr w:rsidR="002A2A36" w14:paraId="0A2E3DF9" w14:textId="77777777" w:rsidTr="002A2A36">
        <w:trPr>
          <w:trHeight w:val="254"/>
          <w:jc w:val="center"/>
        </w:trPr>
        <w:tc>
          <w:tcPr>
            <w:tcW w:w="860" w:type="pct"/>
            <w:noWrap/>
          </w:tcPr>
          <w:p w14:paraId="1671D334" w14:textId="77777777" w:rsidR="002A2A36" w:rsidRDefault="00346B7D">
            <w:pPr>
              <w:widowControl/>
              <w:spacing w:line="440" w:lineRule="exact"/>
              <w:jc w:val="center"/>
              <w:rPr>
                <w:rFonts w:cs="宋体"/>
                <w:i/>
                <w:iCs/>
                <w:color w:val="000000"/>
                <w:kern w:val="0"/>
                <w:sz w:val="24"/>
              </w:rPr>
            </w:pPr>
            <w:proofErr w:type="spellStart"/>
            <w:r w:rsidRPr="00AF7B68">
              <w:rPr>
                <w:i/>
                <w:iCs/>
                <w:color w:val="000000"/>
                <w:kern w:val="0"/>
                <w:sz w:val="24"/>
              </w:rPr>
              <w:t>VehAge</w:t>
            </w:r>
            <w:proofErr w:type="spellEnd"/>
          </w:p>
        </w:tc>
        <w:tc>
          <w:tcPr>
            <w:tcW w:w="2916" w:type="pct"/>
            <w:noWrap/>
          </w:tcPr>
          <w:p w14:paraId="27C03B19" w14:textId="77777777" w:rsidR="002A2A36" w:rsidRDefault="00346B7D">
            <w:pPr>
              <w:widowControl/>
              <w:spacing w:line="440" w:lineRule="exact"/>
              <w:jc w:val="center"/>
              <w:rPr>
                <w:rFonts w:cs="宋体"/>
                <w:color w:val="000000"/>
                <w:kern w:val="0"/>
                <w:sz w:val="24"/>
              </w:rPr>
            </w:pPr>
            <w:r>
              <w:rPr>
                <w:rFonts w:eastAsia="Times New Roman" w:cs="宋体" w:hint="eastAsia"/>
                <w:color w:val="000000"/>
                <w:kern w:val="0"/>
                <w:sz w:val="24"/>
              </w:rPr>
              <w:t>Continuous (years)</w:t>
            </w:r>
          </w:p>
        </w:tc>
        <w:tc>
          <w:tcPr>
            <w:tcW w:w="1224" w:type="pct"/>
            <w:noWrap/>
          </w:tcPr>
          <w:p w14:paraId="14A7F352" w14:textId="77777777" w:rsidR="002A2A36" w:rsidRDefault="00346B7D">
            <w:pPr>
              <w:widowControl/>
              <w:spacing w:line="440" w:lineRule="exact"/>
              <w:jc w:val="center"/>
              <w:rPr>
                <w:rFonts w:cs="宋体"/>
                <w:color w:val="000000"/>
                <w:kern w:val="0"/>
                <w:sz w:val="24"/>
              </w:rPr>
            </w:pPr>
            <w:r>
              <w:rPr>
                <w:rFonts w:eastAsia="Times New Roman" w:cs="宋体" w:hint="eastAsia"/>
                <w:color w:val="000000"/>
                <w:kern w:val="0"/>
                <w:sz w:val="24"/>
              </w:rPr>
              <w:t>Vehicle age</w:t>
            </w:r>
          </w:p>
        </w:tc>
      </w:tr>
      <w:tr w:rsidR="002A2A36" w14:paraId="6B4ABB37" w14:textId="77777777" w:rsidTr="002A2A36">
        <w:trPr>
          <w:trHeight w:val="254"/>
          <w:jc w:val="center"/>
        </w:trPr>
        <w:tc>
          <w:tcPr>
            <w:tcW w:w="860" w:type="pct"/>
            <w:noWrap/>
          </w:tcPr>
          <w:p w14:paraId="2B0C413D" w14:textId="77777777" w:rsidR="002A2A36" w:rsidRDefault="00346B7D">
            <w:pPr>
              <w:widowControl/>
              <w:spacing w:line="440" w:lineRule="exact"/>
              <w:jc w:val="center"/>
              <w:rPr>
                <w:rFonts w:cs="宋体"/>
                <w:i/>
                <w:iCs/>
                <w:color w:val="000000"/>
                <w:kern w:val="0"/>
                <w:sz w:val="24"/>
              </w:rPr>
            </w:pPr>
            <w:proofErr w:type="spellStart"/>
            <w:r w:rsidRPr="00AF7B68">
              <w:rPr>
                <w:i/>
                <w:iCs/>
                <w:color w:val="000000"/>
                <w:kern w:val="0"/>
                <w:sz w:val="24"/>
              </w:rPr>
              <w:lastRenderedPageBreak/>
              <w:t>DrivAge</w:t>
            </w:r>
            <w:proofErr w:type="spellEnd"/>
          </w:p>
        </w:tc>
        <w:tc>
          <w:tcPr>
            <w:tcW w:w="2916" w:type="pct"/>
            <w:noWrap/>
          </w:tcPr>
          <w:p w14:paraId="102F9B74" w14:textId="77777777" w:rsidR="002A2A36" w:rsidRDefault="00346B7D">
            <w:pPr>
              <w:widowControl/>
              <w:spacing w:line="440" w:lineRule="exact"/>
              <w:jc w:val="center"/>
              <w:rPr>
                <w:rFonts w:cs="宋体"/>
                <w:color w:val="000000"/>
                <w:kern w:val="0"/>
                <w:sz w:val="24"/>
              </w:rPr>
            </w:pPr>
            <w:r>
              <w:rPr>
                <w:rFonts w:eastAsia="Times New Roman" w:cs="宋体" w:hint="eastAsia"/>
                <w:color w:val="000000"/>
                <w:kern w:val="0"/>
                <w:sz w:val="24"/>
              </w:rPr>
              <w:t>Continuous (years)</w:t>
            </w:r>
          </w:p>
        </w:tc>
        <w:tc>
          <w:tcPr>
            <w:tcW w:w="1224" w:type="pct"/>
            <w:noWrap/>
          </w:tcPr>
          <w:p w14:paraId="0D6B5FE6" w14:textId="77777777" w:rsidR="002A2A36" w:rsidRDefault="00346B7D">
            <w:pPr>
              <w:widowControl/>
              <w:spacing w:line="440" w:lineRule="exact"/>
              <w:jc w:val="center"/>
              <w:rPr>
                <w:rFonts w:cs="宋体"/>
                <w:color w:val="000000"/>
                <w:kern w:val="0"/>
                <w:sz w:val="24"/>
              </w:rPr>
            </w:pPr>
            <w:r>
              <w:rPr>
                <w:rFonts w:eastAsia="Times New Roman" w:cs="宋体" w:hint="eastAsia"/>
                <w:color w:val="000000"/>
                <w:kern w:val="0"/>
                <w:sz w:val="24"/>
              </w:rPr>
              <w:t>Driver age</w:t>
            </w:r>
          </w:p>
        </w:tc>
      </w:tr>
      <w:tr w:rsidR="002A2A36" w14:paraId="34727FF4" w14:textId="77777777" w:rsidTr="002A2A36">
        <w:trPr>
          <w:trHeight w:val="254"/>
          <w:jc w:val="center"/>
        </w:trPr>
        <w:tc>
          <w:tcPr>
            <w:tcW w:w="860" w:type="pct"/>
            <w:noWrap/>
          </w:tcPr>
          <w:p w14:paraId="2CFD23D1" w14:textId="77777777" w:rsidR="002A2A36" w:rsidRDefault="00346B7D">
            <w:pPr>
              <w:widowControl/>
              <w:spacing w:line="440" w:lineRule="exact"/>
              <w:jc w:val="center"/>
              <w:rPr>
                <w:rFonts w:cs="宋体"/>
                <w:i/>
                <w:iCs/>
                <w:color w:val="000000"/>
                <w:kern w:val="0"/>
                <w:sz w:val="24"/>
              </w:rPr>
            </w:pPr>
            <w:proofErr w:type="spellStart"/>
            <w:r w:rsidRPr="00AF7B68">
              <w:rPr>
                <w:i/>
                <w:iCs/>
                <w:color w:val="000000"/>
                <w:kern w:val="0"/>
                <w:sz w:val="24"/>
              </w:rPr>
              <w:t>BonusMalus</w:t>
            </w:r>
            <w:proofErr w:type="spellEnd"/>
          </w:p>
        </w:tc>
        <w:tc>
          <w:tcPr>
            <w:tcW w:w="2916" w:type="pct"/>
            <w:noWrap/>
          </w:tcPr>
          <w:p w14:paraId="0653E611" w14:textId="77777777" w:rsidR="002A2A36" w:rsidRDefault="00346B7D">
            <w:pPr>
              <w:widowControl/>
              <w:spacing w:line="440" w:lineRule="exact"/>
              <w:jc w:val="center"/>
              <w:rPr>
                <w:rFonts w:cs="宋体"/>
                <w:color w:val="000000"/>
                <w:kern w:val="0"/>
                <w:sz w:val="24"/>
              </w:rPr>
            </w:pPr>
            <w:r>
              <w:rPr>
                <w:rFonts w:eastAsia="Times New Roman" w:cs="宋体" w:hint="eastAsia"/>
                <w:color w:val="000000"/>
                <w:kern w:val="0"/>
                <w:sz w:val="24"/>
              </w:rPr>
              <w:t>Continuous (50–350); &lt;100 = bonus, &gt;100 = malus</w:t>
            </w:r>
          </w:p>
        </w:tc>
        <w:tc>
          <w:tcPr>
            <w:tcW w:w="1224" w:type="pct"/>
            <w:noWrap/>
          </w:tcPr>
          <w:p w14:paraId="5BADC52F" w14:textId="77777777" w:rsidR="002A2A36" w:rsidRDefault="00346B7D">
            <w:pPr>
              <w:widowControl/>
              <w:spacing w:line="440" w:lineRule="exact"/>
              <w:jc w:val="center"/>
              <w:rPr>
                <w:rFonts w:cs="宋体"/>
                <w:color w:val="000000"/>
                <w:kern w:val="0"/>
                <w:sz w:val="24"/>
              </w:rPr>
            </w:pPr>
            <w:r w:rsidRPr="00AF7B68">
              <w:rPr>
                <w:rFonts w:eastAsia="Times New Roman"/>
                <w:color w:val="000000"/>
                <w:kern w:val="0"/>
                <w:sz w:val="24"/>
              </w:rPr>
              <w:t>Bonus–Malus coefficient</w:t>
            </w:r>
          </w:p>
        </w:tc>
      </w:tr>
      <w:tr w:rsidR="002A2A36" w14:paraId="19A8742F" w14:textId="77777777" w:rsidTr="002A2A36">
        <w:trPr>
          <w:trHeight w:val="254"/>
          <w:jc w:val="center"/>
        </w:trPr>
        <w:tc>
          <w:tcPr>
            <w:tcW w:w="860" w:type="pct"/>
            <w:noWrap/>
          </w:tcPr>
          <w:p w14:paraId="27A3925A" w14:textId="77777777" w:rsidR="002A2A36" w:rsidRDefault="00346B7D">
            <w:pPr>
              <w:widowControl/>
              <w:spacing w:line="440" w:lineRule="exact"/>
              <w:jc w:val="center"/>
              <w:rPr>
                <w:rFonts w:cs="宋体"/>
                <w:i/>
                <w:iCs/>
                <w:color w:val="000000"/>
                <w:kern w:val="0"/>
                <w:sz w:val="24"/>
              </w:rPr>
            </w:pPr>
            <w:proofErr w:type="spellStart"/>
            <w:r w:rsidRPr="00AF7B68">
              <w:rPr>
                <w:i/>
                <w:iCs/>
                <w:color w:val="000000"/>
                <w:kern w:val="0"/>
                <w:sz w:val="24"/>
              </w:rPr>
              <w:t>VehBrand</w:t>
            </w:r>
            <w:proofErr w:type="spellEnd"/>
          </w:p>
        </w:tc>
        <w:tc>
          <w:tcPr>
            <w:tcW w:w="2916" w:type="pct"/>
            <w:noWrap/>
          </w:tcPr>
          <w:p w14:paraId="493250F3" w14:textId="77777777" w:rsidR="002A2A36" w:rsidRDefault="00346B7D">
            <w:pPr>
              <w:widowControl/>
              <w:spacing w:line="440" w:lineRule="exact"/>
              <w:jc w:val="center"/>
              <w:rPr>
                <w:rFonts w:cs="宋体"/>
                <w:color w:val="000000"/>
                <w:kern w:val="0"/>
                <w:sz w:val="24"/>
              </w:rPr>
            </w:pPr>
            <w:r>
              <w:rPr>
                <w:rFonts w:eastAsia="Times New Roman" w:cs="宋体" w:hint="eastAsia"/>
                <w:color w:val="000000"/>
                <w:kern w:val="0"/>
                <w:sz w:val="24"/>
              </w:rPr>
              <w:t>Categorical variable</w:t>
            </w:r>
          </w:p>
        </w:tc>
        <w:tc>
          <w:tcPr>
            <w:tcW w:w="1224" w:type="pct"/>
            <w:noWrap/>
          </w:tcPr>
          <w:p w14:paraId="2A585458" w14:textId="77777777" w:rsidR="002A2A36" w:rsidRDefault="00346B7D">
            <w:pPr>
              <w:widowControl/>
              <w:spacing w:line="440" w:lineRule="exact"/>
              <w:jc w:val="center"/>
              <w:rPr>
                <w:rFonts w:cs="宋体"/>
                <w:color w:val="000000"/>
                <w:kern w:val="0"/>
                <w:sz w:val="24"/>
              </w:rPr>
            </w:pPr>
            <w:r>
              <w:rPr>
                <w:rFonts w:eastAsia="Times New Roman" w:cs="宋体" w:hint="eastAsia"/>
                <w:color w:val="000000"/>
                <w:kern w:val="0"/>
                <w:sz w:val="24"/>
              </w:rPr>
              <w:t>Vehicle brand</w:t>
            </w:r>
          </w:p>
        </w:tc>
      </w:tr>
      <w:tr w:rsidR="002A2A36" w14:paraId="12818572" w14:textId="77777777" w:rsidTr="002A2A36">
        <w:trPr>
          <w:trHeight w:val="254"/>
          <w:jc w:val="center"/>
        </w:trPr>
        <w:tc>
          <w:tcPr>
            <w:tcW w:w="860" w:type="pct"/>
            <w:noWrap/>
          </w:tcPr>
          <w:p w14:paraId="6E7DFC19" w14:textId="77777777" w:rsidR="002A2A36" w:rsidRDefault="00346B7D">
            <w:pPr>
              <w:widowControl/>
              <w:spacing w:line="440" w:lineRule="exact"/>
              <w:jc w:val="center"/>
              <w:rPr>
                <w:rFonts w:cs="宋体"/>
                <w:i/>
                <w:iCs/>
                <w:color w:val="000000"/>
                <w:kern w:val="0"/>
                <w:sz w:val="24"/>
              </w:rPr>
            </w:pPr>
            <w:proofErr w:type="spellStart"/>
            <w:r w:rsidRPr="00AF7B68">
              <w:rPr>
                <w:i/>
                <w:iCs/>
                <w:color w:val="000000"/>
                <w:kern w:val="0"/>
                <w:sz w:val="24"/>
              </w:rPr>
              <w:t>VehGas</w:t>
            </w:r>
            <w:proofErr w:type="spellEnd"/>
          </w:p>
        </w:tc>
        <w:tc>
          <w:tcPr>
            <w:tcW w:w="2916" w:type="pct"/>
            <w:noWrap/>
          </w:tcPr>
          <w:p w14:paraId="723D40CB" w14:textId="77777777" w:rsidR="002A2A36" w:rsidRDefault="00346B7D">
            <w:pPr>
              <w:widowControl/>
              <w:spacing w:line="440" w:lineRule="exact"/>
              <w:jc w:val="center"/>
              <w:rPr>
                <w:rFonts w:cs="宋体"/>
                <w:color w:val="000000"/>
                <w:kern w:val="0"/>
                <w:sz w:val="24"/>
              </w:rPr>
            </w:pPr>
            <w:r>
              <w:rPr>
                <w:rFonts w:eastAsia="Times New Roman" w:cs="宋体" w:hint="eastAsia"/>
                <w:color w:val="000000"/>
                <w:kern w:val="0"/>
                <w:sz w:val="24"/>
              </w:rPr>
              <w:t>Categorical (Diesel / Regular)</w:t>
            </w:r>
          </w:p>
        </w:tc>
        <w:tc>
          <w:tcPr>
            <w:tcW w:w="1224" w:type="pct"/>
            <w:noWrap/>
          </w:tcPr>
          <w:p w14:paraId="32EB9360" w14:textId="77777777" w:rsidR="002A2A36" w:rsidRDefault="00346B7D">
            <w:pPr>
              <w:widowControl/>
              <w:spacing w:line="440" w:lineRule="exact"/>
              <w:jc w:val="center"/>
              <w:rPr>
                <w:rFonts w:cs="宋体"/>
                <w:color w:val="000000"/>
                <w:kern w:val="0"/>
                <w:sz w:val="24"/>
              </w:rPr>
            </w:pPr>
            <w:r>
              <w:rPr>
                <w:rFonts w:eastAsia="Times New Roman" w:cs="宋体" w:hint="eastAsia"/>
                <w:color w:val="000000"/>
                <w:kern w:val="0"/>
                <w:sz w:val="24"/>
              </w:rPr>
              <w:t>Fuel type</w:t>
            </w:r>
          </w:p>
        </w:tc>
      </w:tr>
      <w:tr w:rsidR="002A2A36" w14:paraId="6995B706" w14:textId="77777777" w:rsidTr="002A2A36">
        <w:trPr>
          <w:trHeight w:val="254"/>
          <w:jc w:val="center"/>
        </w:trPr>
        <w:tc>
          <w:tcPr>
            <w:tcW w:w="860" w:type="pct"/>
            <w:noWrap/>
          </w:tcPr>
          <w:p w14:paraId="0DE92967" w14:textId="77777777" w:rsidR="002A2A36" w:rsidRDefault="00346B7D">
            <w:pPr>
              <w:widowControl/>
              <w:spacing w:line="440" w:lineRule="exact"/>
              <w:jc w:val="center"/>
              <w:rPr>
                <w:rFonts w:cs="宋体"/>
                <w:i/>
                <w:iCs/>
                <w:color w:val="000000"/>
                <w:kern w:val="0"/>
                <w:sz w:val="24"/>
              </w:rPr>
            </w:pPr>
            <w:r w:rsidRPr="00AF7B68">
              <w:rPr>
                <w:i/>
                <w:iCs/>
                <w:color w:val="000000"/>
                <w:kern w:val="0"/>
                <w:sz w:val="24"/>
              </w:rPr>
              <w:t>Area</w:t>
            </w:r>
          </w:p>
        </w:tc>
        <w:tc>
          <w:tcPr>
            <w:tcW w:w="2916" w:type="pct"/>
            <w:noWrap/>
          </w:tcPr>
          <w:p w14:paraId="44E616BB" w14:textId="77777777" w:rsidR="002A2A36" w:rsidRDefault="00346B7D">
            <w:pPr>
              <w:widowControl/>
              <w:spacing w:line="440" w:lineRule="exact"/>
              <w:jc w:val="center"/>
              <w:rPr>
                <w:rFonts w:cs="宋体"/>
                <w:color w:val="000000"/>
                <w:kern w:val="0"/>
                <w:sz w:val="24"/>
              </w:rPr>
            </w:pPr>
            <w:r>
              <w:rPr>
                <w:rFonts w:eastAsia="Times New Roman" w:cs="宋体" w:hint="eastAsia"/>
                <w:color w:val="000000"/>
                <w:kern w:val="0"/>
                <w:sz w:val="24"/>
              </w:rPr>
              <w:t>Categories A–F</w:t>
            </w:r>
          </w:p>
        </w:tc>
        <w:tc>
          <w:tcPr>
            <w:tcW w:w="1224" w:type="pct"/>
            <w:noWrap/>
          </w:tcPr>
          <w:p w14:paraId="4A02D442" w14:textId="77777777" w:rsidR="002A2A36" w:rsidRDefault="00346B7D">
            <w:pPr>
              <w:widowControl/>
              <w:spacing w:line="440" w:lineRule="exact"/>
              <w:jc w:val="center"/>
              <w:rPr>
                <w:rFonts w:cs="宋体"/>
                <w:color w:val="000000"/>
                <w:kern w:val="0"/>
                <w:sz w:val="24"/>
              </w:rPr>
            </w:pPr>
            <w:r>
              <w:rPr>
                <w:rFonts w:eastAsia="Times New Roman" w:cs="宋体" w:hint="eastAsia"/>
                <w:color w:val="000000"/>
                <w:kern w:val="0"/>
                <w:sz w:val="24"/>
              </w:rPr>
              <w:t>Residential density class</w:t>
            </w:r>
          </w:p>
        </w:tc>
      </w:tr>
      <w:tr w:rsidR="002A2A36" w14:paraId="14B97C32" w14:textId="77777777" w:rsidTr="002A2A36">
        <w:trPr>
          <w:trHeight w:val="254"/>
          <w:jc w:val="center"/>
        </w:trPr>
        <w:tc>
          <w:tcPr>
            <w:tcW w:w="860" w:type="pct"/>
            <w:noWrap/>
          </w:tcPr>
          <w:p w14:paraId="2F9B5339" w14:textId="77777777" w:rsidR="002A2A36" w:rsidRDefault="00346B7D">
            <w:pPr>
              <w:widowControl/>
              <w:spacing w:line="440" w:lineRule="exact"/>
              <w:jc w:val="center"/>
              <w:rPr>
                <w:rFonts w:cs="宋体"/>
                <w:i/>
                <w:iCs/>
                <w:color w:val="000000"/>
                <w:kern w:val="0"/>
                <w:sz w:val="24"/>
              </w:rPr>
            </w:pPr>
            <w:r w:rsidRPr="00AF7B68">
              <w:rPr>
                <w:i/>
                <w:iCs/>
                <w:color w:val="000000"/>
                <w:kern w:val="0"/>
                <w:sz w:val="24"/>
              </w:rPr>
              <w:t>Density</w:t>
            </w:r>
          </w:p>
        </w:tc>
        <w:tc>
          <w:tcPr>
            <w:tcW w:w="2916" w:type="pct"/>
            <w:noWrap/>
          </w:tcPr>
          <w:p w14:paraId="74D476B7" w14:textId="77777777" w:rsidR="002A2A36" w:rsidRDefault="00346B7D">
            <w:pPr>
              <w:widowControl/>
              <w:spacing w:line="440" w:lineRule="exact"/>
              <w:jc w:val="center"/>
              <w:rPr>
                <w:rFonts w:cs="宋体"/>
                <w:color w:val="000000"/>
                <w:kern w:val="0"/>
                <w:sz w:val="24"/>
              </w:rPr>
            </w:pPr>
            <w:r>
              <w:rPr>
                <w:rFonts w:eastAsia="Times New Roman" w:cs="宋体" w:hint="eastAsia"/>
                <w:color w:val="000000"/>
                <w:kern w:val="0"/>
                <w:sz w:val="24"/>
              </w:rPr>
              <w:t>Continuous; persons per km²</w:t>
            </w:r>
          </w:p>
        </w:tc>
        <w:tc>
          <w:tcPr>
            <w:tcW w:w="1224" w:type="pct"/>
            <w:noWrap/>
          </w:tcPr>
          <w:p w14:paraId="15DB2F7D" w14:textId="77777777" w:rsidR="002A2A36" w:rsidRDefault="00346B7D">
            <w:pPr>
              <w:widowControl/>
              <w:spacing w:line="440" w:lineRule="exact"/>
              <w:jc w:val="center"/>
              <w:rPr>
                <w:rFonts w:cs="宋体"/>
                <w:color w:val="000000"/>
                <w:kern w:val="0"/>
                <w:sz w:val="24"/>
              </w:rPr>
            </w:pPr>
            <w:r>
              <w:rPr>
                <w:rFonts w:eastAsia="Times New Roman" w:cs="宋体" w:hint="eastAsia"/>
                <w:color w:val="000000"/>
                <w:kern w:val="0"/>
                <w:sz w:val="24"/>
              </w:rPr>
              <w:t>Population density of residential area</w:t>
            </w:r>
          </w:p>
        </w:tc>
      </w:tr>
      <w:tr w:rsidR="002A2A36" w14:paraId="2D29BDFB" w14:textId="77777777" w:rsidTr="002A2A36">
        <w:trPr>
          <w:trHeight w:val="254"/>
          <w:jc w:val="center"/>
        </w:trPr>
        <w:tc>
          <w:tcPr>
            <w:tcW w:w="860" w:type="pct"/>
            <w:noWrap/>
          </w:tcPr>
          <w:p w14:paraId="2ADE3CF8" w14:textId="77777777" w:rsidR="002A2A36" w:rsidRDefault="00346B7D">
            <w:pPr>
              <w:widowControl/>
              <w:spacing w:line="440" w:lineRule="exact"/>
              <w:jc w:val="center"/>
              <w:rPr>
                <w:rFonts w:cs="宋体"/>
                <w:i/>
                <w:iCs/>
                <w:color w:val="000000"/>
                <w:kern w:val="0"/>
                <w:sz w:val="24"/>
              </w:rPr>
            </w:pPr>
            <w:r w:rsidRPr="00AF7B68">
              <w:rPr>
                <w:i/>
                <w:iCs/>
                <w:color w:val="000000"/>
                <w:kern w:val="0"/>
                <w:sz w:val="24"/>
              </w:rPr>
              <w:t>Region</w:t>
            </w:r>
          </w:p>
        </w:tc>
        <w:tc>
          <w:tcPr>
            <w:tcW w:w="2916" w:type="pct"/>
            <w:noWrap/>
          </w:tcPr>
          <w:p w14:paraId="2AD5AF6A" w14:textId="77777777" w:rsidR="002A2A36" w:rsidRDefault="00346B7D">
            <w:pPr>
              <w:widowControl/>
              <w:spacing w:line="440" w:lineRule="exact"/>
              <w:jc w:val="center"/>
              <w:rPr>
                <w:rFonts w:cs="宋体"/>
                <w:color w:val="000000"/>
                <w:kern w:val="0"/>
                <w:sz w:val="24"/>
              </w:rPr>
            </w:pPr>
            <w:r>
              <w:rPr>
                <w:rFonts w:eastAsia="Times New Roman" w:cs="宋体" w:hint="eastAsia"/>
                <w:color w:val="000000"/>
                <w:kern w:val="0"/>
                <w:sz w:val="24"/>
              </w:rPr>
              <w:t>Categorical variable</w:t>
            </w:r>
          </w:p>
        </w:tc>
        <w:tc>
          <w:tcPr>
            <w:tcW w:w="1224" w:type="pct"/>
            <w:noWrap/>
          </w:tcPr>
          <w:p w14:paraId="62B74D9F" w14:textId="77777777" w:rsidR="002A2A36" w:rsidRDefault="00346B7D">
            <w:pPr>
              <w:keepNext/>
              <w:widowControl/>
              <w:spacing w:line="440" w:lineRule="exact"/>
              <w:jc w:val="center"/>
              <w:rPr>
                <w:rFonts w:cs="宋体"/>
                <w:color w:val="000000"/>
                <w:kern w:val="0"/>
                <w:sz w:val="24"/>
              </w:rPr>
            </w:pPr>
            <w:r>
              <w:rPr>
                <w:rFonts w:eastAsia="Times New Roman" w:cs="宋体" w:hint="eastAsia"/>
                <w:color w:val="000000"/>
                <w:kern w:val="0"/>
                <w:sz w:val="24"/>
              </w:rPr>
              <w:t>French region</w:t>
            </w:r>
          </w:p>
        </w:tc>
      </w:tr>
    </w:tbl>
    <w:p w14:paraId="356A0B45" w14:textId="77777777" w:rsidR="002A2A36" w:rsidRDefault="002A2A36">
      <w:pPr>
        <w:spacing w:line="440" w:lineRule="exact"/>
      </w:pPr>
    </w:p>
    <w:p w14:paraId="403F1BAD" w14:textId="6AE9B41F" w:rsidR="002A2A36" w:rsidRPr="00CD1C74" w:rsidRDefault="00346B7D">
      <w:pPr>
        <w:pStyle w:val="a3"/>
        <w:keepNext/>
        <w:spacing w:line="440" w:lineRule="exact"/>
        <w:rPr>
          <w:rFonts w:ascii="Times New Roman" w:eastAsia="宋体" w:hAnsi="Times New Roman"/>
          <w:sz w:val="21"/>
          <w:szCs w:val="21"/>
        </w:rPr>
      </w:pPr>
      <w:bookmarkStart w:id="49" w:name="_Ref223942695"/>
      <w:r w:rsidRPr="00CD1C74">
        <w:rPr>
          <w:rFonts w:ascii="Times New Roman" w:eastAsia="Times New Roman" w:hAnsi="Times New Roman" w:hint="eastAsia"/>
          <w:sz w:val="21"/>
          <w:szCs w:val="21"/>
        </w:rPr>
        <w:t>Table 2. Variables in the freMTPL2sev Dataset</w:t>
      </w:r>
      <w:bookmarkEnd w:id="49"/>
    </w:p>
    <w:tbl>
      <w:tblPr>
        <w:tblStyle w:val="aff"/>
        <w:tblW w:w="5000" w:type="pct"/>
        <w:jc w:val="center"/>
        <w:tblLook w:val="04A0" w:firstRow="1" w:lastRow="0" w:firstColumn="1" w:lastColumn="0" w:noHBand="0" w:noVBand="1"/>
      </w:tblPr>
      <w:tblGrid>
        <w:gridCol w:w="2740"/>
        <w:gridCol w:w="2601"/>
        <w:gridCol w:w="3729"/>
      </w:tblGrid>
      <w:tr w:rsidR="002A2A36" w14:paraId="338D9D7A" w14:textId="77777777" w:rsidTr="002A2A36">
        <w:trPr>
          <w:cnfStyle w:val="100000000000" w:firstRow="1" w:lastRow="0" w:firstColumn="0" w:lastColumn="0" w:oddVBand="0" w:evenVBand="0" w:oddHBand="0" w:evenHBand="0" w:firstRowFirstColumn="0" w:firstRowLastColumn="0" w:lastRowFirstColumn="0" w:lastRowLastColumn="0"/>
          <w:trHeight w:val="401"/>
          <w:jc w:val="center"/>
        </w:trPr>
        <w:tc>
          <w:tcPr>
            <w:tcW w:w="1562" w:type="pct"/>
            <w:noWrap/>
          </w:tcPr>
          <w:p w14:paraId="50158BDF" w14:textId="77777777" w:rsidR="002A2A36" w:rsidRDefault="00346B7D">
            <w:pPr>
              <w:widowControl/>
              <w:spacing w:line="440" w:lineRule="exact"/>
              <w:jc w:val="center"/>
              <w:rPr>
                <w:rFonts w:cs="宋体"/>
                <w:color w:val="000000"/>
                <w:kern w:val="0"/>
                <w:sz w:val="24"/>
              </w:rPr>
            </w:pPr>
            <w:r>
              <w:rPr>
                <w:rFonts w:eastAsia="Times New Roman" w:cs="宋体" w:hint="eastAsia"/>
                <w:color w:val="000000"/>
                <w:kern w:val="0"/>
                <w:sz w:val="24"/>
              </w:rPr>
              <w:t>Variable</w:t>
            </w:r>
          </w:p>
        </w:tc>
        <w:tc>
          <w:tcPr>
            <w:tcW w:w="1485" w:type="pct"/>
            <w:noWrap/>
          </w:tcPr>
          <w:p w14:paraId="65A3C38D" w14:textId="77777777" w:rsidR="002A2A36" w:rsidRDefault="00346B7D">
            <w:pPr>
              <w:widowControl/>
              <w:spacing w:line="440" w:lineRule="exact"/>
              <w:jc w:val="center"/>
              <w:rPr>
                <w:rFonts w:cs="宋体"/>
                <w:color w:val="000000"/>
                <w:kern w:val="0"/>
                <w:sz w:val="24"/>
              </w:rPr>
            </w:pPr>
            <w:r>
              <w:rPr>
                <w:rFonts w:eastAsia="Times New Roman" w:cs="宋体" w:hint="eastAsia"/>
                <w:color w:val="000000"/>
                <w:kern w:val="0"/>
                <w:sz w:val="24"/>
              </w:rPr>
              <w:t>Type / Values</w:t>
            </w:r>
          </w:p>
        </w:tc>
        <w:tc>
          <w:tcPr>
            <w:tcW w:w="1953" w:type="pct"/>
            <w:noWrap/>
          </w:tcPr>
          <w:p w14:paraId="5691D462" w14:textId="77777777" w:rsidR="002A2A36" w:rsidRDefault="00346B7D">
            <w:pPr>
              <w:widowControl/>
              <w:spacing w:line="440" w:lineRule="exact"/>
              <w:jc w:val="center"/>
              <w:rPr>
                <w:rFonts w:cs="宋体"/>
                <w:color w:val="000000"/>
                <w:kern w:val="0"/>
                <w:sz w:val="24"/>
              </w:rPr>
            </w:pPr>
            <w:r>
              <w:rPr>
                <w:rFonts w:eastAsia="Times New Roman" w:cs="宋体" w:hint="eastAsia"/>
                <w:color w:val="000000"/>
                <w:kern w:val="0"/>
                <w:sz w:val="24"/>
              </w:rPr>
              <w:t>Description</w:t>
            </w:r>
          </w:p>
        </w:tc>
      </w:tr>
      <w:tr w:rsidR="002A2A36" w14:paraId="33E147EB" w14:textId="77777777" w:rsidTr="002A2A36">
        <w:trPr>
          <w:trHeight w:val="401"/>
          <w:jc w:val="center"/>
        </w:trPr>
        <w:tc>
          <w:tcPr>
            <w:tcW w:w="1562" w:type="pct"/>
            <w:noWrap/>
          </w:tcPr>
          <w:p w14:paraId="5ADF1E0C" w14:textId="77777777" w:rsidR="002A2A36" w:rsidRDefault="00346B7D">
            <w:pPr>
              <w:widowControl/>
              <w:spacing w:line="440" w:lineRule="exact"/>
              <w:jc w:val="center"/>
              <w:rPr>
                <w:rFonts w:cs="宋体"/>
                <w:i/>
                <w:iCs/>
                <w:color w:val="000000"/>
                <w:kern w:val="0"/>
                <w:sz w:val="24"/>
              </w:rPr>
            </w:pPr>
            <w:proofErr w:type="spellStart"/>
            <w:r w:rsidRPr="00AF7B68">
              <w:rPr>
                <w:i/>
                <w:iCs/>
                <w:color w:val="000000"/>
                <w:kern w:val="0"/>
                <w:sz w:val="24"/>
              </w:rPr>
              <w:t>IDpol</w:t>
            </w:r>
            <w:proofErr w:type="spellEnd"/>
          </w:p>
        </w:tc>
        <w:tc>
          <w:tcPr>
            <w:tcW w:w="1485" w:type="pct"/>
            <w:noWrap/>
          </w:tcPr>
          <w:p w14:paraId="3C908C33" w14:textId="77777777" w:rsidR="002A2A36" w:rsidRDefault="00346B7D">
            <w:pPr>
              <w:widowControl/>
              <w:spacing w:line="440" w:lineRule="exact"/>
              <w:jc w:val="center"/>
              <w:rPr>
                <w:rFonts w:cs="宋体"/>
                <w:color w:val="000000"/>
                <w:kern w:val="0"/>
                <w:sz w:val="24"/>
              </w:rPr>
            </w:pPr>
            <w:r>
              <w:rPr>
                <w:rFonts w:eastAsia="Times New Roman" w:cs="宋体" w:hint="eastAsia"/>
                <w:color w:val="000000"/>
                <w:kern w:val="0"/>
                <w:sz w:val="24"/>
              </w:rPr>
              <w:t>Integer ID</w:t>
            </w:r>
          </w:p>
        </w:tc>
        <w:tc>
          <w:tcPr>
            <w:tcW w:w="1953" w:type="pct"/>
            <w:noWrap/>
          </w:tcPr>
          <w:p w14:paraId="105F5234" w14:textId="77777777" w:rsidR="002A2A36" w:rsidRDefault="00346B7D">
            <w:pPr>
              <w:widowControl/>
              <w:spacing w:line="440" w:lineRule="exact"/>
              <w:jc w:val="center"/>
              <w:rPr>
                <w:rFonts w:cs="宋体"/>
                <w:color w:val="000000"/>
                <w:kern w:val="0"/>
                <w:sz w:val="24"/>
              </w:rPr>
            </w:pPr>
            <w:r>
              <w:rPr>
                <w:rFonts w:eastAsia="Times New Roman" w:cs="宋体" w:hint="eastAsia"/>
                <w:color w:val="000000"/>
                <w:kern w:val="0"/>
                <w:sz w:val="24"/>
              </w:rPr>
              <w:t>Policy ID</w:t>
            </w:r>
          </w:p>
        </w:tc>
      </w:tr>
      <w:tr w:rsidR="002A2A36" w14:paraId="0259293B" w14:textId="77777777" w:rsidTr="002A2A36">
        <w:trPr>
          <w:trHeight w:val="401"/>
          <w:jc w:val="center"/>
        </w:trPr>
        <w:tc>
          <w:tcPr>
            <w:tcW w:w="1562" w:type="pct"/>
            <w:noWrap/>
          </w:tcPr>
          <w:p w14:paraId="6490D098" w14:textId="77777777" w:rsidR="002A2A36" w:rsidRDefault="00346B7D">
            <w:pPr>
              <w:widowControl/>
              <w:spacing w:line="440" w:lineRule="exact"/>
              <w:jc w:val="center"/>
              <w:rPr>
                <w:rFonts w:cs="宋体"/>
                <w:i/>
                <w:iCs/>
                <w:color w:val="000000"/>
                <w:kern w:val="0"/>
                <w:sz w:val="24"/>
              </w:rPr>
            </w:pPr>
            <w:proofErr w:type="spellStart"/>
            <w:r w:rsidRPr="00AF7B68">
              <w:rPr>
                <w:i/>
                <w:iCs/>
                <w:color w:val="000000"/>
                <w:kern w:val="0"/>
                <w:sz w:val="24"/>
              </w:rPr>
              <w:t>ClaimAmount</w:t>
            </w:r>
            <w:proofErr w:type="spellEnd"/>
          </w:p>
        </w:tc>
        <w:tc>
          <w:tcPr>
            <w:tcW w:w="1485" w:type="pct"/>
            <w:noWrap/>
          </w:tcPr>
          <w:p w14:paraId="229F4956" w14:textId="77777777" w:rsidR="002A2A36" w:rsidRDefault="00346B7D">
            <w:pPr>
              <w:widowControl/>
              <w:spacing w:line="440" w:lineRule="exact"/>
              <w:jc w:val="center"/>
              <w:rPr>
                <w:rFonts w:cs="宋体"/>
                <w:color w:val="000000"/>
                <w:kern w:val="0"/>
                <w:sz w:val="24"/>
              </w:rPr>
            </w:pPr>
            <w:r>
              <w:rPr>
                <w:rFonts w:eastAsia="Times New Roman" w:cs="宋体" w:hint="eastAsia"/>
                <w:color w:val="000000"/>
                <w:kern w:val="0"/>
                <w:sz w:val="24"/>
              </w:rPr>
              <w:t>Continuous (amount)</w:t>
            </w:r>
          </w:p>
        </w:tc>
        <w:tc>
          <w:tcPr>
            <w:tcW w:w="1953" w:type="pct"/>
            <w:noWrap/>
          </w:tcPr>
          <w:p w14:paraId="53CD3438" w14:textId="77777777" w:rsidR="002A2A36" w:rsidRDefault="00346B7D">
            <w:pPr>
              <w:widowControl/>
              <w:spacing w:line="440" w:lineRule="exact"/>
              <w:jc w:val="center"/>
              <w:rPr>
                <w:rFonts w:cs="宋体"/>
                <w:color w:val="000000"/>
                <w:kern w:val="0"/>
                <w:sz w:val="24"/>
              </w:rPr>
            </w:pPr>
            <w:r>
              <w:rPr>
                <w:rFonts w:eastAsia="Times New Roman" w:cs="宋体" w:hint="eastAsia"/>
                <w:color w:val="000000"/>
                <w:kern w:val="0"/>
                <w:sz w:val="24"/>
              </w:rPr>
              <w:t>Amount paid for an individual claim</w:t>
            </w:r>
          </w:p>
        </w:tc>
      </w:tr>
    </w:tbl>
    <w:p w14:paraId="318F6A97" w14:textId="77777777" w:rsidR="002A2A36" w:rsidRDefault="002A2A36">
      <w:pPr>
        <w:spacing w:line="440" w:lineRule="exact"/>
        <w:rPr>
          <w:sz w:val="24"/>
        </w:rPr>
      </w:pPr>
    </w:p>
    <w:p w14:paraId="65F8F880" w14:textId="77777777" w:rsidR="002A2A36" w:rsidRDefault="00346B7D">
      <w:pPr>
        <w:spacing w:line="440" w:lineRule="exact"/>
        <w:rPr>
          <w:sz w:val="24"/>
        </w:rPr>
      </w:pPr>
      <w:r>
        <w:rPr>
          <w:rFonts w:eastAsia="Times New Roman"/>
          <w:sz w:val="24"/>
        </w:rPr>
        <w:tab/>
      </w:r>
      <w:r w:rsidRPr="00AF7B68">
        <w:rPr>
          <w:sz w:val="24"/>
        </w:rPr>
        <w:t>freMTPL2freq is a standard policy-level dataset containing 677,991 unique policy IDs. The freMTPL2sev dataset contains claim records for 24,944 policies, of which 1,373 policies have multiple claim payments. To construct a policy-level dataset suitable for joint frequency–severity modeling, the claim-level freMTPL2sev data are first aggregated by policy ID (IDpol) to obtain total claim amount (TotalClaimAmount) and number of claim records (ClaimCount) for each policy. The aggregated results are then left-joined to the policy-level freMTPL2freq data by IDpol. Policies without claim records are assigned a total claim amount of 0 so that frequency and severity information remain consistently aligned. This procedure creates a unified and reproducible policy-level input table for MTL-NAM training.</w:t>
      </w:r>
    </w:p>
    <w:p w14:paraId="1FBBAD0E" w14:textId="2FAC4BF0" w:rsidR="002A2A36" w:rsidRDefault="00346B7D">
      <w:pPr>
        <w:spacing w:line="440" w:lineRule="exact"/>
        <w:rPr>
          <w:sz w:val="24"/>
        </w:rPr>
      </w:pPr>
      <w:r>
        <w:rPr>
          <w:rFonts w:eastAsia="Times New Roman"/>
          <w:sz w:val="24"/>
        </w:rPr>
        <w:tab/>
      </w:r>
    </w:p>
    <w:p w14:paraId="7DEAAC27" w14:textId="77777777" w:rsidR="002A2A36" w:rsidRDefault="00346B7D">
      <w:pPr>
        <w:spacing w:line="440" w:lineRule="exact"/>
        <w:ind w:firstLineChars="176" w:firstLine="422"/>
        <w:outlineLvl w:val="2"/>
        <w:rPr>
          <w:color w:val="FF0000"/>
          <w:sz w:val="24"/>
        </w:rPr>
      </w:pPr>
      <w:r w:rsidRPr="00AF7B68">
        <w:rPr>
          <w:rFonts w:eastAsia="Times New Roman"/>
          <w:sz w:val="24"/>
        </w:rPr>
        <w:t>2. Data Preprocessing and Exploratory Data Analysis</w:t>
      </w:r>
    </w:p>
    <w:p w14:paraId="5F95335F" w14:textId="77777777" w:rsidR="002A2A36" w:rsidRDefault="00346B7D">
      <w:pPr>
        <w:spacing w:line="440" w:lineRule="exact"/>
        <w:rPr>
          <w:rFonts w:ascii="宋体" w:hAnsi="宋体"/>
          <w:sz w:val="24"/>
        </w:rPr>
      </w:pPr>
      <w:r>
        <w:rPr>
          <w:rFonts w:eastAsia="Times New Roman"/>
          <w:sz w:val="24"/>
        </w:rPr>
        <w:tab/>
      </w:r>
      <w:r>
        <w:rPr>
          <w:rFonts w:ascii="宋体" w:hAnsi="宋体" w:hint="eastAsia"/>
          <w:sz w:val="24"/>
        </w:rPr>
        <w:t>After constructing the policy-level table, the data are preprocessed and exploratory data analysis is performed. The purpose of preprocessing is to standardize model inputs, reduce the influence of highly skewed variables on optimization, and provide a consistent basis for comparison across models.</w:t>
      </w:r>
    </w:p>
    <w:p w14:paraId="05FBF719" w14:textId="77777777" w:rsidR="002A2A36" w:rsidRDefault="00346B7D">
      <w:pPr>
        <w:spacing w:line="440" w:lineRule="exact"/>
        <w:rPr>
          <w:rFonts w:ascii="宋体" w:hAnsi="宋体"/>
          <w:sz w:val="24"/>
        </w:rPr>
      </w:pPr>
      <w:r>
        <w:rPr>
          <w:rFonts w:eastAsia="Times New Roman"/>
          <w:sz w:val="24"/>
        </w:rPr>
        <w:lastRenderedPageBreak/>
        <w:tab/>
      </w:r>
      <w:r>
        <w:rPr>
          <w:rFonts w:ascii="宋体" w:hAnsi="宋体" w:hint="eastAsia"/>
          <w:sz w:val="24"/>
        </w:rPr>
        <w:t>First, observations are indexed in their original table order and assigned cyclically to six folds so that every model uses the same train–test partitions. Several continuous variables are then transformed as needed.</w:t>
      </w:r>
    </w:p>
    <w:p w14:paraId="3B06A6E1" w14:textId="77777777" w:rsidR="002A2A36" w:rsidRDefault="002A2A36">
      <w:pPr>
        <w:spacing w:line="440" w:lineRule="exact"/>
        <w:rPr>
          <w:rFonts w:ascii="宋体" w:hAnsi="宋体"/>
          <w:sz w:val="24"/>
        </w:rPr>
      </w:pPr>
    </w:p>
    <w:p w14:paraId="68B03A99" w14:textId="77777777" w:rsidR="002A2A36" w:rsidRDefault="00346B7D">
      <w:pPr>
        <w:keepNext/>
        <w:jc w:val="center"/>
      </w:pPr>
      <w:r>
        <w:rPr>
          <w:rFonts w:ascii="宋体" w:hAnsi="宋体"/>
          <w:noProof/>
          <w:sz w:val="24"/>
        </w:rPr>
        <w:drawing>
          <wp:inline distT="0" distB="0" distL="0" distR="0" wp14:anchorId="7020620B" wp14:editId="255E2BBF">
            <wp:extent cx="4657725" cy="3714750"/>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21"/>
                    <a:stretch>
                      <a:fillRect/>
                    </a:stretch>
                  </pic:blipFill>
                  <pic:spPr>
                    <a:xfrm>
                      <a:off x="0" y="0"/>
                      <a:ext cx="4657725" cy="3714750"/>
                    </a:xfrm>
                    <a:prstGeom prst="rect">
                      <a:avLst/>
                    </a:prstGeom>
                  </pic:spPr>
                </pic:pic>
              </a:graphicData>
            </a:graphic>
          </wp:inline>
        </w:drawing>
      </w:r>
    </w:p>
    <w:p w14:paraId="60FE46B7" w14:textId="233E6342" w:rsidR="002A2A36" w:rsidRDefault="00346B7D">
      <w:pPr>
        <w:pStyle w:val="a3"/>
        <w:spacing w:line="440" w:lineRule="exact"/>
        <w:jc w:val="center"/>
        <w:rPr>
          <w:rFonts w:ascii="宋体" w:eastAsia="宋体" w:hAnsi="宋体"/>
          <w:sz w:val="21"/>
          <w:szCs w:val="21"/>
        </w:rPr>
      </w:pPr>
      <w:bookmarkStart w:id="50" w:name="_Ref226541937"/>
      <w:r>
        <w:rPr>
          <w:rFonts w:ascii="Times New Roman" w:eastAsia="Times New Roman" w:hAnsi="Times New Roman" w:hint="eastAsia"/>
          <w:sz w:val="21"/>
          <w:szCs w:val="21"/>
        </w:rPr>
        <w:t>Figure 8. Distribution of Population Density</w:t>
      </w:r>
      <w:bookmarkEnd w:id="50"/>
    </w:p>
    <w:p w14:paraId="40E9490B" w14:textId="77777777" w:rsidR="002A2A36" w:rsidRDefault="002A2A36">
      <w:pPr>
        <w:spacing w:line="440" w:lineRule="exact"/>
        <w:rPr>
          <w:rFonts w:ascii="宋体" w:hAnsi="宋体"/>
          <w:sz w:val="24"/>
        </w:rPr>
      </w:pPr>
    </w:p>
    <w:p w14:paraId="5958FE80" w14:textId="567150FD" w:rsidR="002A2A36" w:rsidRDefault="00346B7D">
      <w:pPr>
        <w:spacing w:line="440" w:lineRule="exact"/>
        <w:rPr>
          <w:rFonts w:ascii="宋体" w:hAnsi="宋体"/>
          <w:sz w:val="24"/>
        </w:rPr>
      </w:pPr>
      <w:r>
        <w:rPr>
          <w:rFonts w:eastAsia="Times New Roman"/>
          <w:sz w:val="24"/>
        </w:rPr>
        <w:tab/>
      </w:r>
      <w:r>
        <w:rPr>
          <w:rFonts w:ascii="宋体" w:hAnsi="宋体" w:hint="eastAsia"/>
          <w:sz w:val="24"/>
        </w:rPr>
        <w:t>Because the population-density variable Density is strongly right-skewed and spans a wide range, a logarithmic transformation is applied to reduce the influence of extreme values and improve numerical stability. Continuous variables entering the neural models are then standardized to have mean 0 and standard deviation 1, according to the following transformation:</w:t>
      </w:r>
    </w:p>
    <w:p w14:paraId="2640F906" w14:textId="77777777" w:rsidR="002A2A36" w:rsidRDefault="002A2A36">
      <w:pPr>
        <w:rPr>
          <w:rFonts w:ascii="宋体" w:hAnsi="宋体"/>
          <w:sz w:val="24"/>
        </w:rPr>
      </w:pPr>
    </w:p>
    <w:p w14:paraId="48C9773E" w14:textId="77777777" w:rsidR="002A2A36" w:rsidRDefault="002236BD">
      <w:pPr>
        <w:rPr>
          <w:rFonts w:hAnsi="Cambria Math"/>
          <w:i/>
          <w:iCs/>
          <w:sz w:val="24"/>
        </w:rPr>
      </w:pPr>
      <m:oMathPara>
        <m:oMath>
          <m:eqArr>
            <m:eqArrPr>
              <m:maxDist m:val="1"/>
              <m:ctrlPr>
                <w:rPr>
                  <w:rFonts w:ascii="Cambria Math" w:hAnsi="Cambria Math"/>
                  <w:i/>
                  <w:iCs/>
                  <w:sz w:val="24"/>
                </w:rPr>
              </m:ctrlPr>
            </m:eqArrPr>
            <m:e>
              <m:acc>
                <m:accPr>
                  <m:chr m:val="̃"/>
                  <m:ctrlPr>
                    <w:rPr>
                      <w:rFonts w:ascii="Cambria Math" w:hAnsi="Cambria Math"/>
                      <w:i/>
                      <w:iCs/>
                      <w:sz w:val="24"/>
                    </w:rPr>
                  </m:ctrlPr>
                </m:accPr>
                <m:e>
                  <m:r>
                    <w:rPr>
                      <w:rFonts w:ascii="Cambria Math" w:hAnsi="Cambria Math"/>
                      <w:sz w:val="24"/>
                    </w:rPr>
                    <m:t>x</m:t>
                  </m:r>
                </m:e>
              </m:acc>
              <m:r>
                <w:rPr>
                  <w:rFonts w:ascii="Cambria Math" w:hAnsi="Cambria Math"/>
                  <w:sz w:val="24"/>
                </w:rPr>
                <m:t>=</m:t>
              </m:r>
              <m:f>
                <m:fPr>
                  <m:ctrlPr>
                    <w:rPr>
                      <w:rFonts w:ascii="Cambria Math" w:hAnsi="Cambria Math"/>
                      <w:i/>
                      <w:iCs/>
                      <w:sz w:val="24"/>
                    </w:rPr>
                  </m:ctrlPr>
                </m:fPr>
                <m:num>
                  <m:r>
                    <w:rPr>
                      <w:rFonts w:ascii="Cambria Math" w:hAnsi="Cambria Math"/>
                      <w:sz w:val="24"/>
                    </w:rPr>
                    <m:t>x-</m:t>
                  </m:r>
                  <m:sSub>
                    <m:sSubPr>
                      <m:ctrlPr>
                        <w:rPr>
                          <w:rFonts w:ascii="Cambria Math" w:hAnsi="Cambria Math"/>
                          <w:i/>
                          <w:iCs/>
                          <w:sz w:val="24"/>
                        </w:rPr>
                      </m:ctrlPr>
                    </m:sSubPr>
                    <m:e>
                      <m:r>
                        <w:rPr>
                          <w:rFonts w:ascii="Cambria Math" w:hAnsi="Cambria Math"/>
                          <w:sz w:val="24"/>
                        </w:rPr>
                        <m:t>μ</m:t>
                      </m:r>
                    </m:e>
                    <m:sub>
                      <m:r>
                        <w:rPr>
                          <w:rFonts w:ascii="Cambria Math" w:hAnsi="Cambria Math"/>
                          <w:sz w:val="24"/>
                        </w:rPr>
                        <m:t>x</m:t>
                      </m:r>
                    </m:sub>
                  </m:sSub>
                </m:num>
                <m:den>
                  <m:sSub>
                    <m:sSubPr>
                      <m:ctrlPr>
                        <w:rPr>
                          <w:rFonts w:ascii="Cambria Math" w:hAnsi="Cambria Math"/>
                          <w:i/>
                          <w:iCs/>
                          <w:sz w:val="24"/>
                        </w:rPr>
                      </m:ctrlPr>
                    </m:sSubPr>
                    <m:e>
                      <m:r>
                        <w:rPr>
                          <w:rFonts w:ascii="Cambria Math" w:hAnsi="Cambria Math"/>
                          <w:sz w:val="24"/>
                        </w:rPr>
                        <m:t>σ</m:t>
                      </m:r>
                    </m:e>
                    <m:sub>
                      <m:r>
                        <w:rPr>
                          <w:rFonts w:ascii="Cambria Math" w:hAnsi="Cambria Math"/>
                          <w:sz w:val="24"/>
                        </w:rPr>
                        <m:t>x</m:t>
                      </m:r>
                    </m:sub>
                  </m:sSub>
                </m:den>
              </m:f>
              <m:r>
                <m:rPr>
                  <m:sty m:val="p"/>
                </m:rPr>
                <w:rPr>
                  <w:rFonts w:ascii="Cambria Math" w:hAnsi="Cambria Math"/>
                  <w:sz w:val="24"/>
                </w:rPr>
                <m:t>.#(37)</m:t>
              </m:r>
            </m:e>
          </m:eqArr>
        </m:oMath>
      </m:oMathPara>
    </w:p>
    <w:p w14:paraId="106634FF" w14:textId="77777777" w:rsidR="002A2A36" w:rsidRDefault="002A2A36">
      <w:pPr>
        <w:rPr>
          <w:rFonts w:hAnsi="Cambria Math"/>
          <w:i/>
          <w:iCs/>
          <w:sz w:val="24"/>
        </w:rPr>
      </w:pPr>
    </w:p>
    <w:p w14:paraId="47DD52FB" w14:textId="4A399E52" w:rsidR="002A2A36" w:rsidRDefault="00AF7B68">
      <w:pPr>
        <w:spacing w:line="440" w:lineRule="exact"/>
        <w:rPr>
          <w:rFonts w:ascii="宋体" w:hAnsi="宋体"/>
          <w:sz w:val="24"/>
        </w:rPr>
      </w:pPr>
      <w:r>
        <w:rPr>
          <w:rFonts w:eastAsia="Times New Roman"/>
          <w:sz w:val="24"/>
        </w:rPr>
        <w:tab/>
      </w:r>
      <w:r w:rsidR="00346B7D">
        <w:rPr>
          <w:rFonts w:ascii="宋体" w:hAnsi="宋体" w:hint="eastAsia"/>
          <w:sz w:val="24"/>
        </w:rPr>
        <w:t>where the terms denote the sample mean and sample standard deviation. Standardization puts continuous features on comparable numerical scales and improves the stability of neural-network optimization.</w:t>
      </w:r>
      <m:oMath>
        <m:sSub>
          <m:sSubPr>
            <m:ctrlPr>
              <w:rPr>
                <w:rFonts w:ascii="Cambria Math" w:hAnsi="Cambria Math"/>
                <w:i/>
                <w:iCs/>
                <w:sz w:val="24"/>
              </w:rPr>
            </m:ctrlPr>
          </m:sSubPr>
          <m:e>
            <m:r>
              <w:rPr>
                <w:rFonts w:ascii="Cambria Math" w:hAnsi="Cambria Math"/>
                <w:sz w:val="24"/>
              </w:rPr>
              <m:t>μ</m:t>
            </m:r>
          </m:e>
          <m:sub>
            <m:r>
              <w:rPr>
                <w:rFonts w:ascii="Cambria Math" w:hAnsi="Cambria Math"/>
                <w:sz w:val="24"/>
              </w:rPr>
              <m:t>x</m:t>
            </m:r>
          </m:sub>
        </m:sSub>
        <m:sSub>
          <m:sSubPr>
            <m:ctrlPr>
              <w:rPr>
                <w:rFonts w:ascii="Cambria Math" w:hAnsi="Cambria Math"/>
                <w:i/>
                <w:iCs/>
                <w:sz w:val="24"/>
              </w:rPr>
            </m:ctrlPr>
          </m:sSubPr>
          <m:e>
            <m:r>
              <w:rPr>
                <w:rFonts w:ascii="Cambria Math" w:hAnsi="Cambria Math"/>
                <w:sz w:val="24"/>
              </w:rPr>
              <m:t>σ</m:t>
            </m:r>
          </m:e>
          <m:sub>
            <m:r>
              <w:rPr>
                <w:rFonts w:ascii="Cambria Math" w:hAnsi="Cambria Math"/>
                <w:sz w:val="24"/>
              </w:rPr>
              <m:t>x</m:t>
            </m:r>
          </m:sub>
        </m:sSub>
        <m:r>
          <w:rPr>
            <w:rFonts w:ascii="Cambria Math" w:hAnsi="Cambria Math" w:hint="eastAsia"/>
            <w:sz w:val="24"/>
          </w:rPr>
          <m:t>x</m:t>
        </m:r>
      </m:oMath>
    </w:p>
    <w:p w14:paraId="31009351" w14:textId="77777777" w:rsidR="002A2A36" w:rsidRDefault="00346B7D" w:rsidP="003067DC">
      <w:pPr>
        <w:widowControl/>
        <w:spacing w:line="440" w:lineRule="exact"/>
        <w:rPr>
          <w:rFonts w:ascii="宋体" w:hAnsi="宋体" w:cs="宋体"/>
          <w:kern w:val="0"/>
          <w:sz w:val="24"/>
        </w:rPr>
      </w:pPr>
      <w:r>
        <w:rPr>
          <w:rFonts w:eastAsia="Times New Roman" w:cs="宋体"/>
          <w:kern w:val="0"/>
          <w:sz w:val="24"/>
        </w:rPr>
        <w:lastRenderedPageBreak/>
        <w:tab/>
        <w:t>Several continuous variables are discretized based on their business meaning. Driver age (DrivAge) is divided into seven groups: 0–21, 21–26, 26–30, 30–40, 40–50, 50–70, and above 70 years. This grouping helps the model identify risk differences across age segments more transparently. Vehicle age (VehAge) is also divided into intervals, with 0–1 year, 1–11 years, and above 11 years representing new, middle-aged, and older vehicles, respectively. These bins provide a more stable representation of potentially nonlinear vehicle-age effects. The resulting grouped variables are treated as categorical features in subsequent modeling.</w:t>
      </w:r>
    </w:p>
    <w:p w14:paraId="389FB9D0" w14:textId="77777777" w:rsidR="002A2A36" w:rsidRDefault="00346B7D" w:rsidP="003067DC">
      <w:pPr>
        <w:widowControl/>
        <w:spacing w:line="440" w:lineRule="exact"/>
        <w:rPr>
          <w:rFonts w:ascii="宋体" w:hAnsi="宋体" w:cs="宋体"/>
          <w:kern w:val="0"/>
          <w:sz w:val="24"/>
        </w:rPr>
      </w:pPr>
      <w:r>
        <w:rPr>
          <w:rFonts w:eastAsia="Times New Roman" w:cs="宋体"/>
          <w:kern w:val="0"/>
          <w:sz w:val="24"/>
        </w:rPr>
        <w:tab/>
        <w:t>For the severity task, the response variable Severity is constructed from policy-level total claim amount and claim count. For policies with at least one claim, TotalClaimAmount is divided by the number of claims to obtain the policy’s average claim amount, which is used as the severity response. For policies with no claims, Severity is treated as missing rather than being assigned 0. This avoids allowing zero-claim observations to distort the severity model and is consistent with the frequency–severity decomposition. For descriptive analysis and interpretability, Severity is also aggregated across combinations of categorical risk factors to compare average claim severity across risk cells.</w:t>
      </w:r>
      <m:oMath>
        <m:r>
          <w:rPr>
            <w:rFonts w:ascii="Cambria Math" w:hAnsi="Cambria Math" w:cs="宋体"/>
            <w:kern w:val="0"/>
            <w:sz w:val="24"/>
          </w:rPr>
          <m:t xml:space="preserve"> </m:t>
        </m:r>
        <m:r>
          <w:rPr>
            <w:rFonts w:ascii="Cambria Math" w:hAnsi="Cambria Math"/>
            <w:kern w:val="0"/>
            <w:sz w:val="24"/>
          </w:rPr>
          <m:t>ClaimNb</m:t>
        </m:r>
        <m:r>
          <w:rPr>
            <w:rFonts w:ascii="Cambria Math" w:hAnsi="Cambria Math" w:cs="宋体"/>
            <w:kern w:val="0"/>
            <w:sz w:val="24"/>
          </w:rPr>
          <m:t>&gt;</m:t>
        </m:r>
        <m:r>
          <w:rPr>
            <w:rFonts w:ascii="Cambria Math" w:hAnsi="Cambria Math"/>
            <w:kern w:val="0"/>
            <w:sz w:val="24"/>
          </w:rPr>
          <m:t>0ClaimNb</m:t>
        </m:r>
      </m:oMath>
    </w:p>
    <w:p w14:paraId="62A82439" w14:textId="77777777" w:rsidR="002A2A36" w:rsidRDefault="00346B7D">
      <w:pPr>
        <w:widowControl/>
        <w:spacing w:line="440" w:lineRule="exact"/>
        <w:jc w:val="left"/>
        <w:rPr>
          <w:rFonts w:ascii="宋体" w:hAnsi="宋体" w:cs="宋体"/>
          <w:kern w:val="0"/>
          <w:sz w:val="24"/>
        </w:rPr>
      </w:pPr>
      <w:r>
        <w:rPr>
          <w:rFonts w:eastAsia="Times New Roman" w:cs="宋体"/>
          <w:kern w:val="0"/>
          <w:sz w:val="24"/>
        </w:rPr>
        <w:tab/>
        <w:t>After merging the freMTPL2 data, there are no substantive missing values other than the structural missingness of Severity for zero-claim policies described above. No additional imputation is therefore performed for the other variables.</w:t>
      </w:r>
    </w:p>
    <w:p w14:paraId="6782795E" w14:textId="77777777" w:rsidR="002A2A36" w:rsidRDefault="00346B7D">
      <w:pPr>
        <w:widowControl/>
        <w:spacing w:line="440" w:lineRule="exact"/>
        <w:jc w:val="left"/>
        <w:rPr>
          <w:rFonts w:ascii="宋体" w:hAnsi="宋体" w:cs="宋体"/>
          <w:kern w:val="0"/>
          <w:sz w:val="24"/>
        </w:rPr>
      </w:pPr>
      <w:r>
        <w:rPr>
          <w:rFonts w:eastAsia="Times New Roman" w:cs="宋体"/>
          <w:kern w:val="0"/>
          <w:sz w:val="24"/>
        </w:rPr>
        <w:tab/>
        <w:t>Categorical variables are encoded according to the requirements of each model. In MTL-NAM, NAM, and GBM, categorical variables are represented through embeddings to learn potential similarities among levels. In the GLM, categorical variables are treated as factors and enter the linear predictor through dummy-variable encoding, following conventional actuarial practice.</w:t>
      </w:r>
    </w:p>
    <w:p w14:paraId="325EB4F8" w14:textId="77777777" w:rsidR="002A2A36" w:rsidRDefault="002A2A36">
      <w:pPr>
        <w:widowControl/>
        <w:spacing w:line="440" w:lineRule="exact"/>
        <w:jc w:val="left"/>
        <w:rPr>
          <w:rFonts w:ascii="宋体" w:hAnsi="宋体" w:cs="宋体"/>
          <w:kern w:val="0"/>
          <w:sz w:val="24"/>
        </w:rPr>
      </w:pPr>
    </w:p>
    <w:p w14:paraId="2FC6E5B1" w14:textId="77777777" w:rsidR="002A2A36" w:rsidRDefault="00346B7D">
      <w:pPr>
        <w:keepNext/>
        <w:jc w:val="center"/>
      </w:pPr>
      <w:r>
        <w:rPr>
          <w:noProof/>
          <w:sz w:val="24"/>
        </w:rPr>
        <w:lastRenderedPageBreak/>
        <w:drawing>
          <wp:inline distT="0" distB="0" distL="0" distR="0" wp14:anchorId="28C0F9A8" wp14:editId="14183493">
            <wp:extent cx="2901950" cy="2550965"/>
            <wp:effectExtent l="0" t="0" r="3175" b="508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22"/>
                    <a:stretch>
                      <a:fillRect/>
                    </a:stretch>
                  </pic:blipFill>
                  <pic:spPr>
                    <a:xfrm>
                      <a:off x="0" y="0"/>
                      <a:ext cx="2901950" cy="2550965"/>
                    </a:xfrm>
                    <a:prstGeom prst="rect">
                      <a:avLst/>
                    </a:prstGeom>
                  </pic:spPr>
                </pic:pic>
              </a:graphicData>
            </a:graphic>
          </wp:inline>
        </w:drawing>
      </w:r>
    </w:p>
    <w:p w14:paraId="7C66745D" w14:textId="5692AB4F" w:rsidR="002A2A36" w:rsidRDefault="00346B7D">
      <w:pPr>
        <w:pStyle w:val="a3"/>
        <w:spacing w:line="440" w:lineRule="exact"/>
        <w:jc w:val="center"/>
        <w:rPr>
          <w:rFonts w:ascii="Times New Roman" w:eastAsia="宋体" w:hAnsi="Times New Roman"/>
          <w:sz w:val="21"/>
          <w:szCs w:val="21"/>
        </w:rPr>
      </w:pPr>
      <w:bookmarkStart w:id="51" w:name="_Ref223946625"/>
      <w:r>
        <w:rPr>
          <w:rFonts w:ascii="Times New Roman" w:eastAsia="Times New Roman" w:hAnsi="Times New Roman" w:hint="eastAsia"/>
          <w:sz w:val="21"/>
          <w:szCs w:val="21"/>
        </w:rPr>
        <w:t>Figure 9. Pearson Correlation Heatmap of Variables</w:t>
      </w:r>
      <w:bookmarkEnd w:id="51"/>
    </w:p>
    <w:p w14:paraId="018B156A" w14:textId="77777777" w:rsidR="002A2A36" w:rsidRDefault="002A2A36">
      <w:pPr>
        <w:spacing w:line="440" w:lineRule="exact"/>
      </w:pPr>
    </w:p>
    <w:p w14:paraId="4FC14046" w14:textId="59779213" w:rsidR="002A2A36" w:rsidRDefault="008A4350">
      <w:pPr>
        <w:spacing w:line="440" w:lineRule="exact"/>
        <w:rPr>
          <w:sz w:val="24"/>
        </w:rPr>
      </w:pPr>
      <w:r w:rsidRPr="008A4350">
        <w:rPr>
          <w:rFonts w:hint="eastAsia"/>
          <w:sz w:val="24"/>
        </w:rPr>
        <w:t>Figure 9 presents the Pearson correlation matrix for the freMTPL2 variables. Claim count (ClaimNb) and total claim amount (TotalClaimAmount) have relatively low correlation, and individual predictors exhibit little linear correlation with the response variables. The strongest linear relationship among explanatory variables is a negative correlation between driver age (DrivAge) and BonusMalus.</w:t>
      </w:r>
    </w:p>
    <w:p w14:paraId="43CBA32F" w14:textId="77777777" w:rsidR="002A2A36" w:rsidRDefault="002A2A36">
      <w:pPr>
        <w:rPr>
          <w:sz w:val="24"/>
        </w:rPr>
      </w:pPr>
    </w:p>
    <w:p w14:paraId="76401AA3" w14:textId="77777777" w:rsidR="002A2A36" w:rsidRDefault="00346B7D">
      <w:pPr>
        <w:keepNext/>
      </w:pPr>
      <w:r>
        <w:rPr>
          <w:noProof/>
        </w:rPr>
        <w:drawing>
          <wp:inline distT="0" distB="0" distL="0" distR="0" wp14:anchorId="5960A105" wp14:editId="6B0E3200">
            <wp:extent cx="5759450" cy="274955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23"/>
                    <a:stretch>
                      <a:fillRect/>
                    </a:stretch>
                  </pic:blipFill>
                  <pic:spPr>
                    <a:xfrm>
                      <a:off x="0" y="0"/>
                      <a:ext cx="5759450" cy="2749550"/>
                    </a:xfrm>
                    <a:prstGeom prst="rect">
                      <a:avLst/>
                    </a:prstGeom>
                  </pic:spPr>
                </pic:pic>
              </a:graphicData>
            </a:graphic>
          </wp:inline>
        </w:drawing>
      </w:r>
    </w:p>
    <w:p w14:paraId="144AD3E2" w14:textId="355A19BF" w:rsidR="002A2A36" w:rsidRDefault="00346B7D">
      <w:pPr>
        <w:pStyle w:val="a3"/>
        <w:spacing w:line="440" w:lineRule="exact"/>
        <w:jc w:val="center"/>
        <w:rPr>
          <w:rFonts w:ascii="Times New Roman" w:eastAsia="宋体" w:hAnsi="Times New Roman"/>
          <w:sz w:val="21"/>
          <w:szCs w:val="21"/>
        </w:rPr>
      </w:pPr>
      <w:bookmarkStart w:id="52" w:name="_Ref223946726"/>
      <w:r>
        <w:rPr>
          <w:rFonts w:ascii="Times New Roman" w:eastAsia="Times New Roman" w:hAnsi="Times New Roman" w:hint="eastAsia"/>
          <w:sz w:val="21"/>
          <w:szCs w:val="21"/>
        </w:rPr>
        <w:t>Figure 10. Distribution of Claim Frequency</w:t>
      </w:r>
      <w:bookmarkEnd w:id="52"/>
    </w:p>
    <w:p w14:paraId="15AF3189" w14:textId="77777777" w:rsidR="002A2A36" w:rsidRDefault="002A2A36">
      <w:pPr>
        <w:spacing w:line="440" w:lineRule="exact"/>
      </w:pPr>
    </w:p>
    <w:p w14:paraId="7D0C2397" w14:textId="77777777" w:rsidR="002A2A36" w:rsidRDefault="00346B7D">
      <w:pPr>
        <w:keepNext/>
        <w:jc w:val="center"/>
      </w:pPr>
      <w:r>
        <w:rPr>
          <w:noProof/>
        </w:rPr>
        <w:lastRenderedPageBreak/>
        <w:drawing>
          <wp:inline distT="0" distB="0" distL="0" distR="0" wp14:anchorId="1AA12D80" wp14:editId="345B58F3">
            <wp:extent cx="5759450" cy="2446655"/>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24"/>
                    <a:stretch>
                      <a:fillRect/>
                    </a:stretch>
                  </pic:blipFill>
                  <pic:spPr>
                    <a:xfrm>
                      <a:off x="0" y="0"/>
                      <a:ext cx="5759450" cy="2446655"/>
                    </a:xfrm>
                    <a:prstGeom prst="rect">
                      <a:avLst/>
                    </a:prstGeom>
                  </pic:spPr>
                </pic:pic>
              </a:graphicData>
            </a:graphic>
          </wp:inline>
        </w:drawing>
      </w:r>
    </w:p>
    <w:p w14:paraId="55BE5B5B" w14:textId="45CAFA62" w:rsidR="002A2A36" w:rsidRDefault="00346B7D">
      <w:pPr>
        <w:pStyle w:val="a3"/>
        <w:spacing w:line="440" w:lineRule="exact"/>
        <w:jc w:val="center"/>
        <w:rPr>
          <w:rFonts w:ascii="Times New Roman" w:eastAsia="宋体" w:hAnsi="Times New Roman"/>
          <w:sz w:val="21"/>
          <w:szCs w:val="21"/>
        </w:rPr>
      </w:pPr>
      <w:bookmarkStart w:id="53" w:name="_Ref223946735"/>
      <w:r>
        <w:rPr>
          <w:rFonts w:ascii="Times New Roman" w:eastAsia="Times New Roman" w:hAnsi="Times New Roman" w:hint="eastAsia"/>
          <w:sz w:val="21"/>
          <w:szCs w:val="21"/>
        </w:rPr>
        <w:t>Figure 11. Boxplot of Total Claim Amount</w:t>
      </w:r>
      <w:bookmarkEnd w:id="53"/>
    </w:p>
    <w:p w14:paraId="02C38382" w14:textId="77777777" w:rsidR="002A2A36" w:rsidRDefault="002A2A36">
      <w:pPr>
        <w:spacing w:line="440" w:lineRule="exact"/>
        <w:rPr>
          <w:sz w:val="24"/>
        </w:rPr>
      </w:pPr>
      <w:bookmarkStart w:id="54" w:name="_Toc133227702"/>
      <w:bookmarkEnd w:id="21"/>
    </w:p>
    <w:p w14:paraId="2198D6B7" w14:textId="5A93A5A1" w:rsidR="002A2A36" w:rsidRDefault="008A4350">
      <w:pPr>
        <w:spacing w:line="440" w:lineRule="exact"/>
        <w:rPr>
          <w:sz w:val="24"/>
        </w:rPr>
      </w:pPr>
      <w:r w:rsidRPr="008A4350">
        <w:rPr>
          <w:rFonts w:hint="eastAsia"/>
          <w:sz w:val="24"/>
        </w:rPr>
        <w:t>Figure 10 shows that policy-level claim frequency is strongly concentrated near zero and exhibits a heavy tail. A log transformation makes the distribution of low-frequency policies easier to visualize. Figure 11 shows the distribution of total claim amount, including extreme losses exceeding 4,000,000. After visualization is truncated at the 99.9th percentile, the heavy-tailed structure of the main body of the distribution becomes clearer. However, extreme losses are retained during model training because they represent genuine insurance risk.</w:t>
      </w:r>
    </w:p>
    <w:p w14:paraId="7F71DEB4" w14:textId="77777777" w:rsidR="002A2A36" w:rsidRDefault="002A2A36">
      <w:pPr>
        <w:spacing w:line="440" w:lineRule="exact"/>
        <w:rPr>
          <w:sz w:val="24"/>
        </w:rPr>
      </w:pPr>
    </w:p>
    <w:p w14:paraId="4E79A763" w14:textId="77777777" w:rsidR="002A2A36" w:rsidRDefault="00346B7D">
      <w:pPr>
        <w:keepNext/>
        <w:jc w:val="center"/>
      </w:pPr>
      <w:r>
        <w:rPr>
          <w:noProof/>
        </w:rPr>
        <w:drawing>
          <wp:inline distT="0" distB="0" distL="0" distR="0" wp14:anchorId="2F7026C3" wp14:editId="7C8BE16D">
            <wp:extent cx="5759450" cy="2719070"/>
            <wp:effectExtent l="0" t="0" r="0" b="508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25"/>
                    <a:stretch>
                      <a:fillRect/>
                    </a:stretch>
                  </pic:blipFill>
                  <pic:spPr>
                    <a:xfrm>
                      <a:off x="0" y="0"/>
                      <a:ext cx="5759450" cy="2719070"/>
                    </a:xfrm>
                    <a:prstGeom prst="rect">
                      <a:avLst/>
                    </a:prstGeom>
                  </pic:spPr>
                </pic:pic>
              </a:graphicData>
            </a:graphic>
          </wp:inline>
        </w:drawing>
      </w:r>
    </w:p>
    <w:p w14:paraId="2C174E84" w14:textId="2F7EAF1E" w:rsidR="002A2A36" w:rsidRDefault="00346B7D">
      <w:pPr>
        <w:pStyle w:val="a3"/>
        <w:spacing w:line="440" w:lineRule="exact"/>
        <w:jc w:val="center"/>
        <w:rPr>
          <w:rFonts w:ascii="Times New Roman" w:eastAsia="宋体" w:hAnsi="Times New Roman"/>
          <w:sz w:val="21"/>
          <w:szCs w:val="21"/>
        </w:rPr>
      </w:pPr>
      <w:r>
        <w:rPr>
          <w:rFonts w:ascii="Times New Roman" w:eastAsia="Times New Roman" w:hAnsi="Times New Roman" w:hint="eastAsia"/>
          <w:sz w:val="21"/>
          <w:szCs w:val="21"/>
        </w:rPr>
        <w:t>Figure 12. Distribution of Claim Severity</w:t>
      </w:r>
    </w:p>
    <w:p w14:paraId="152BF7B8" w14:textId="77777777" w:rsidR="002A2A36" w:rsidRDefault="002A2A36">
      <w:pPr>
        <w:spacing w:line="440" w:lineRule="exact"/>
      </w:pPr>
    </w:p>
    <w:p w14:paraId="0A23F231" w14:textId="0E49A9F9" w:rsidR="002A2A36" w:rsidRDefault="00346B7D">
      <w:pPr>
        <w:spacing w:line="440" w:lineRule="exact"/>
        <w:rPr>
          <w:sz w:val="24"/>
        </w:rPr>
      </w:pPr>
      <w:r>
        <w:rPr>
          <w:rFonts w:hint="eastAsia"/>
          <w:sz w:val="24"/>
        </w:rPr>
        <w:t xml:space="preserve">Figure 12 presents a histogram and kernel density estimate (KDE) of policy-level claim severity. </w:t>
      </w:r>
      <w:r>
        <w:rPr>
          <w:rFonts w:hint="eastAsia"/>
          <w:sz w:val="24"/>
        </w:rPr>
        <w:lastRenderedPageBreak/>
        <w:t>In the original data, most claim amounts are concentrated near the lower end of the distribution, while a small number of policies have extremely large claims, producing a pronounced heavy tail. After excluding zero-claim observations and truncating the visualization at the 99th percentile, the central part of the distribution appears more symmetric.</w:t>
      </w:r>
    </w:p>
    <w:p w14:paraId="3B0A699C" w14:textId="77777777" w:rsidR="00AF7B68" w:rsidRDefault="00AF7B68">
      <w:pPr>
        <w:spacing w:line="440" w:lineRule="exact"/>
        <w:rPr>
          <w:sz w:val="24"/>
        </w:rPr>
      </w:pPr>
    </w:p>
    <w:tbl>
      <w:tblPr>
        <w:tblStyle w:val="af7"/>
        <w:tblW w:w="90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0"/>
        <w:gridCol w:w="3055"/>
        <w:gridCol w:w="3055"/>
      </w:tblGrid>
      <w:tr w:rsidR="002A2A36" w14:paraId="6D970B00" w14:textId="77777777">
        <w:trPr>
          <w:trHeight w:val="1437"/>
          <w:jc w:val="center"/>
        </w:trPr>
        <w:tc>
          <w:tcPr>
            <w:tcW w:w="0" w:type="auto"/>
            <w:shd w:val="clear" w:color="auto" w:fill="auto"/>
          </w:tcPr>
          <w:p w14:paraId="200EEE3C" w14:textId="77777777" w:rsidR="002A2A36" w:rsidRDefault="00346B7D">
            <w:pPr>
              <w:snapToGrid w:val="0"/>
              <w:jc w:val="center"/>
            </w:pPr>
            <w:r>
              <w:rPr>
                <w:noProof/>
              </w:rPr>
              <w:drawing>
                <wp:inline distT="0" distB="0" distL="0" distR="0" wp14:anchorId="1D540398" wp14:editId="3B1A8E66">
                  <wp:extent cx="1723390" cy="842010"/>
                  <wp:effectExtent l="0" t="0" r="13970" b="1143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26"/>
                          <a:stretch>
                            <a:fillRect/>
                          </a:stretch>
                        </pic:blipFill>
                        <pic:spPr>
                          <a:xfrm>
                            <a:off x="0" y="0"/>
                            <a:ext cx="1723390" cy="842010"/>
                          </a:xfrm>
                          <a:prstGeom prst="rect">
                            <a:avLst/>
                          </a:prstGeom>
                        </pic:spPr>
                      </pic:pic>
                    </a:graphicData>
                  </a:graphic>
                </wp:inline>
              </w:drawing>
            </w:r>
          </w:p>
        </w:tc>
        <w:tc>
          <w:tcPr>
            <w:tcW w:w="0" w:type="auto"/>
          </w:tcPr>
          <w:p w14:paraId="77D6429E" w14:textId="77777777" w:rsidR="002A2A36" w:rsidRDefault="00346B7D">
            <w:pPr>
              <w:snapToGrid w:val="0"/>
              <w:jc w:val="center"/>
            </w:pPr>
            <w:r>
              <w:rPr>
                <w:noProof/>
              </w:rPr>
              <w:drawing>
                <wp:inline distT="0" distB="0" distL="0" distR="0" wp14:anchorId="04D5B108" wp14:editId="14F52872">
                  <wp:extent cx="1751965" cy="855980"/>
                  <wp:effectExtent l="0" t="0" r="635" b="1270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27"/>
                          <a:stretch>
                            <a:fillRect/>
                          </a:stretch>
                        </pic:blipFill>
                        <pic:spPr>
                          <a:xfrm>
                            <a:off x="0" y="0"/>
                            <a:ext cx="1751965" cy="855980"/>
                          </a:xfrm>
                          <a:prstGeom prst="rect">
                            <a:avLst/>
                          </a:prstGeom>
                        </pic:spPr>
                      </pic:pic>
                    </a:graphicData>
                  </a:graphic>
                </wp:inline>
              </w:drawing>
            </w:r>
          </w:p>
        </w:tc>
        <w:tc>
          <w:tcPr>
            <w:tcW w:w="3055" w:type="dxa"/>
          </w:tcPr>
          <w:p w14:paraId="71C6AAE5" w14:textId="77777777" w:rsidR="002A2A36" w:rsidRDefault="00346B7D">
            <w:pPr>
              <w:snapToGrid w:val="0"/>
              <w:jc w:val="center"/>
            </w:pPr>
            <w:r>
              <w:rPr>
                <w:noProof/>
              </w:rPr>
              <w:drawing>
                <wp:inline distT="0" distB="0" distL="0" distR="0" wp14:anchorId="1C1D5B28" wp14:editId="2D3EDAC9">
                  <wp:extent cx="1749425" cy="854710"/>
                  <wp:effectExtent l="0" t="0" r="3175" b="1397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27"/>
                          <a:stretch>
                            <a:fillRect/>
                          </a:stretch>
                        </pic:blipFill>
                        <pic:spPr>
                          <a:xfrm>
                            <a:off x="0" y="0"/>
                            <a:ext cx="1749425" cy="854710"/>
                          </a:xfrm>
                          <a:prstGeom prst="rect">
                            <a:avLst/>
                          </a:prstGeom>
                        </pic:spPr>
                      </pic:pic>
                    </a:graphicData>
                  </a:graphic>
                </wp:inline>
              </w:drawing>
            </w:r>
          </w:p>
        </w:tc>
      </w:tr>
      <w:tr w:rsidR="002A2A36" w14:paraId="03CD47ED" w14:textId="77777777">
        <w:trPr>
          <w:jc w:val="center"/>
        </w:trPr>
        <w:tc>
          <w:tcPr>
            <w:tcW w:w="0" w:type="auto"/>
          </w:tcPr>
          <w:p w14:paraId="568DE9EC" w14:textId="77777777" w:rsidR="002A2A36" w:rsidRDefault="00346B7D">
            <w:pPr>
              <w:snapToGrid w:val="0"/>
              <w:jc w:val="center"/>
            </w:pPr>
            <w:r>
              <w:rPr>
                <w:noProof/>
              </w:rPr>
              <w:drawing>
                <wp:inline distT="0" distB="0" distL="0" distR="0" wp14:anchorId="5F5C0EE9" wp14:editId="69B4DBD4">
                  <wp:extent cx="1783080" cy="871220"/>
                  <wp:effectExtent l="0" t="0" r="0" b="1270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28"/>
                          <a:stretch>
                            <a:fillRect/>
                          </a:stretch>
                        </pic:blipFill>
                        <pic:spPr>
                          <a:xfrm>
                            <a:off x="0" y="0"/>
                            <a:ext cx="1783080" cy="871220"/>
                          </a:xfrm>
                          <a:prstGeom prst="rect">
                            <a:avLst/>
                          </a:prstGeom>
                        </pic:spPr>
                      </pic:pic>
                    </a:graphicData>
                  </a:graphic>
                </wp:inline>
              </w:drawing>
            </w:r>
          </w:p>
        </w:tc>
        <w:tc>
          <w:tcPr>
            <w:tcW w:w="0" w:type="auto"/>
          </w:tcPr>
          <w:p w14:paraId="1D53E45E" w14:textId="77777777" w:rsidR="002A2A36" w:rsidRDefault="00346B7D">
            <w:pPr>
              <w:snapToGrid w:val="0"/>
              <w:jc w:val="center"/>
            </w:pPr>
            <w:r>
              <w:rPr>
                <w:noProof/>
              </w:rPr>
              <w:drawing>
                <wp:inline distT="0" distB="0" distL="0" distR="0" wp14:anchorId="5A625664" wp14:editId="09991645">
                  <wp:extent cx="1837055" cy="899795"/>
                  <wp:effectExtent l="0" t="0" r="6985" b="14605"/>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29"/>
                          <a:stretch>
                            <a:fillRect/>
                          </a:stretch>
                        </pic:blipFill>
                        <pic:spPr>
                          <a:xfrm>
                            <a:off x="0" y="0"/>
                            <a:ext cx="1837549" cy="900000"/>
                          </a:xfrm>
                          <a:prstGeom prst="rect">
                            <a:avLst/>
                          </a:prstGeom>
                        </pic:spPr>
                      </pic:pic>
                    </a:graphicData>
                  </a:graphic>
                </wp:inline>
              </w:drawing>
            </w:r>
          </w:p>
        </w:tc>
        <w:tc>
          <w:tcPr>
            <w:tcW w:w="3055" w:type="dxa"/>
          </w:tcPr>
          <w:p w14:paraId="366CB7A0" w14:textId="77777777" w:rsidR="002A2A36" w:rsidRDefault="00346B7D">
            <w:pPr>
              <w:keepNext/>
              <w:snapToGrid w:val="0"/>
              <w:jc w:val="center"/>
            </w:pPr>
            <w:r>
              <w:rPr>
                <w:noProof/>
              </w:rPr>
              <w:drawing>
                <wp:inline distT="0" distB="0" distL="0" distR="0" wp14:anchorId="50F803AC" wp14:editId="55B1B693">
                  <wp:extent cx="1837055" cy="899795"/>
                  <wp:effectExtent l="0" t="0" r="6985" b="14605"/>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30"/>
                          <a:stretch>
                            <a:fillRect/>
                          </a:stretch>
                        </pic:blipFill>
                        <pic:spPr>
                          <a:xfrm>
                            <a:off x="0" y="0"/>
                            <a:ext cx="1837549" cy="900000"/>
                          </a:xfrm>
                          <a:prstGeom prst="rect">
                            <a:avLst/>
                          </a:prstGeom>
                        </pic:spPr>
                      </pic:pic>
                    </a:graphicData>
                  </a:graphic>
                </wp:inline>
              </w:drawing>
            </w:r>
          </w:p>
        </w:tc>
      </w:tr>
      <w:tr w:rsidR="002A2A36" w14:paraId="42704B70" w14:textId="77777777">
        <w:trPr>
          <w:trHeight w:val="387"/>
          <w:jc w:val="center"/>
        </w:trPr>
        <w:tc>
          <w:tcPr>
            <w:tcW w:w="9070" w:type="dxa"/>
            <w:gridSpan w:val="3"/>
          </w:tcPr>
          <w:p w14:paraId="754CF78E" w14:textId="099FB6F5" w:rsidR="002A2A36" w:rsidRDefault="00346B7D">
            <w:pPr>
              <w:pStyle w:val="a3"/>
              <w:spacing w:line="440" w:lineRule="exact"/>
              <w:jc w:val="center"/>
              <w:rPr>
                <w:rFonts w:ascii="Times New Roman" w:eastAsia="宋体" w:hAnsi="Times New Roman"/>
                <w:sz w:val="21"/>
                <w:szCs w:val="21"/>
              </w:rPr>
            </w:pPr>
            <w:bookmarkStart w:id="55" w:name="_Ref223946984"/>
            <w:r>
              <w:rPr>
                <w:rFonts w:ascii="Times New Roman" w:eastAsia="Times New Roman" w:hAnsi="Times New Roman"/>
                <w:sz w:val="21"/>
                <w:szCs w:val="21"/>
              </w:rPr>
              <w:t>Figure 13. Average Claim Frequency and Claim Severity by Selected Risk Factors in freMTPL2</w:t>
            </w:r>
            <w:bookmarkEnd w:id="55"/>
          </w:p>
          <w:p w14:paraId="24C20616" w14:textId="77777777" w:rsidR="002A2A36" w:rsidRDefault="002A2A36">
            <w:pPr>
              <w:keepNext/>
              <w:snapToGrid w:val="0"/>
              <w:spacing w:line="440" w:lineRule="exact"/>
              <w:jc w:val="center"/>
            </w:pPr>
          </w:p>
        </w:tc>
      </w:tr>
    </w:tbl>
    <w:p w14:paraId="213E2788" w14:textId="1BA7B3BC" w:rsidR="002A2A36" w:rsidRDefault="008A4350" w:rsidP="003067DC">
      <w:pPr>
        <w:pStyle w:val="af4"/>
        <w:spacing w:before="0" w:beforeAutospacing="0" w:after="0" w:afterAutospacing="0" w:line="440" w:lineRule="exact"/>
        <w:jc w:val="both"/>
      </w:pPr>
      <w:r w:rsidRPr="008A4350">
        <w:t>Figure 13 compares average policy-level claim frequency and severity across several key risk factors. The results show clear heterogeneity: the same risk factor can affect frequency and severity differently, indicating that the mechanisms underlying the two components of risk are not identical. For example, VehGas shows relatively small between-group differences in claim frequency but more pronounced differences in severity. Driver-age groups (DrivAge) show a broad decline in claim frequency with age, whereas differences in claim severity across age groups are more uneven. These patterns suggest that the same predictor may have different effect directions and magnitudes across the two tasks.</w:t>
      </w:r>
    </w:p>
    <w:p w14:paraId="687F638C" w14:textId="77777777" w:rsidR="002A2A36" w:rsidRDefault="00346B7D" w:rsidP="003067DC">
      <w:pPr>
        <w:widowControl/>
        <w:spacing w:line="440" w:lineRule="exact"/>
        <w:rPr>
          <w:rFonts w:ascii="宋体" w:hAnsi="宋体" w:cs="宋体"/>
          <w:kern w:val="0"/>
          <w:sz w:val="24"/>
        </w:rPr>
      </w:pPr>
      <w:r>
        <w:rPr>
          <w:rFonts w:eastAsia="Times New Roman" w:cs="宋体"/>
          <w:kern w:val="0"/>
          <w:sz w:val="24"/>
        </w:rPr>
        <w:tab/>
        <w:t>Several variables also exhibit non-monotonic or piecewise relationships rather than simple linear effects. For example, VehPower and VehBrand show complex between-group differences in severity, suggesting that a linear specification may be too restrictive. By contrast, VehAge shows relatively consistent risk differences across both frequency and severity, indicating that some risk factors may influence both the probability of a claim and the amount paid.</w:t>
      </w:r>
    </w:p>
    <w:p w14:paraId="7E963EC8" w14:textId="19824956" w:rsidR="002A2A36" w:rsidRPr="00AF7B68" w:rsidRDefault="00346B7D" w:rsidP="003067DC">
      <w:pPr>
        <w:widowControl/>
        <w:spacing w:line="440" w:lineRule="exact"/>
        <w:rPr>
          <w:rFonts w:ascii="宋体" w:hAnsi="宋体" w:cs="宋体"/>
          <w:kern w:val="0"/>
          <w:sz w:val="24"/>
        </w:rPr>
      </w:pPr>
      <w:r>
        <w:rPr>
          <w:rFonts w:eastAsia="Times New Roman" w:cs="宋体"/>
          <w:kern w:val="0"/>
          <w:sz w:val="24"/>
        </w:rPr>
        <w:tab/>
        <w:t xml:space="preserve">These descriptive findings provide empirical support for the frequency–severity decomposition. The risk structures associated with claim frequency and severity differ </w:t>
      </w:r>
      <w:r>
        <w:rPr>
          <w:rFonts w:eastAsia="Times New Roman" w:cs="宋体"/>
          <w:kern w:val="0"/>
          <w:sz w:val="24"/>
        </w:rPr>
        <w:lastRenderedPageBreak/>
        <w:t>materially, and modeling them separately allows the model to capture task-specific effects while avoiding excessively strong linearity assumptions.</w:t>
      </w:r>
    </w:p>
    <w:p w14:paraId="64F3824E" w14:textId="557C863C" w:rsidR="002A2A36" w:rsidRPr="00EB4D11" w:rsidRDefault="00716592">
      <w:pPr>
        <w:spacing w:line="440" w:lineRule="exact"/>
        <w:outlineLvl w:val="1"/>
        <w:rPr>
          <w:b/>
          <w:bCs/>
          <w:sz w:val="24"/>
        </w:rPr>
      </w:pPr>
      <w:r w:rsidRPr="00EB4D11">
        <w:rPr>
          <w:rFonts w:eastAsia="Times New Roman"/>
          <w:b/>
          <w:bCs/>
          <w:sz w:val="24"/>
        </w:rPr>
        <w:tab/>
      </w:r>
      <w:bookmarkStart w:id="56" w:name="_Toc227928804"/>
      <w:r w:rsidR="00346B7D" w:rsidRPr="00EB4D11">
        <w:rPr>
          <w:b/>
          <w:bCs/>
          <w:sz w:val="24"/>
        </w:rPr>
        <w:t>(II) Analysis of Model Training Results</w:t>
      </w:r>
      <w:bookmarkEnd w:id="54"/>
      <w:bookmarkEnd w:id="56"/>
    </w:p>
    <w:p w14:paraId="6CDAC9B8" w14:textId="77777777" w:rsidR="002A2A36" w:rsidRDefault="002A2A36">
      <w:pPr>
        <w:spacing w:line="440" w:lineRule="exact"/>
        <w:rPr>
          <w:sz w:val="24"/>
        </w:rPr>
      </w:pPr>
    </w:p>
    <w:p w14:paraId="20797A74" w14:textId="1573AFDE" w:rsidR="002A2A36" w:rsidRPr="00CD1C74" w:rsidRDefault="00346B7D">
      <w:pPr>
        <w:pStyle w:val="a3"/>
        <w:keepNext/>
        <w:spacing w:line="440" w:lineRule="exact"/>
        <w:rPr>
          <w:rFonts w:ascii="宋体" w:eastAsia="宋体" w:hAnsi="宋体"/>
          <w:sz w:val="21"/>
          <w:szCs w:val="21"/>
        </w:rPr>
      </w:pPr>
      <w:bookmarkStart w:id="57" w:name="_Ref223942867"/>
      <w:r w:rsidRPr="00CD1C74">
        <w:rPr>
          <w:rFonts w:ascii="Times New Roman" w:eastAsia="Times New Roman" w:hAnsi="Times New Roman" w:hint="eastAsia"/>
          <w:sz w:val="21"/>
          <w:szCs w:val="21"/>
        </w:rPr>
        <w:t>Table 3. Test-Set Predictive Performance for Claim Frequency (Mean Across Six Folds)</w:t>
      </w:r>
      <w:bookmarkEnd w:id="57"/>
    </w:p>
    <w:tbl>
      <w:tblPr>
        <w:tblStyle w:val="aff"/>
        <w:tblW w:w="5000" w:type="pct"/>
        <w:tblLook w:val="04A0" w:firstRow="1" w:lastRow="0" w:firstColumn="1" w:lastColumn="0" w:noHBand="0" w:noVBand="1"/>
      </w:tblPr>
      <w:tblGrid>
        <w:gridCol w:w="2267"/>
        <w:gridCol w:w="2267"/>
        <w:gridCol w:w="2268"/>
        <w:gridCol w:w="2268"/>
      </w:tblGrid>
      <w:tr w:rsidR="002A2A36" w14:paraId="44821FDA" w14:textId="77777777" w:rsidTr="002A2A36">
        <w:trPr>
          <w:cnfStyle w:val="100000000000" w:firstRow="1" w:lastRow="0" w:firstColumn="0" w:lastColumn="0" w:oddVBand="0" w:evenVBand="0" w:oddHBand="0" w:evenHBand="0" w:firstRowFirstColumn="0" w:firstRowLastColumn="0" w:lastRowFirstColumn="0" w:lastRowLastColumn="0"/>
        </w:trPr>
        <w:tc>
          <w:tcPr>
            <w:tcW w:w="1250" w:type="pct"/>
          </w:tcPr>
          <w:p w14:paraId="6F5B691D" w14:textId="77777777" w:rsidR="002A2A36" w:rsidRDefault="002A2A36">
            <w:pPr>
              <w:spacing w:line="440" w:lineRule="exact"/>
              <w:jc w:val="center"/>
              <w:rPr>
                <w:szCs w:val="21"/>
              </w:rPr>
            </w:pPr>
          </w:p>
        </w:tc>
        <w:tc>
          <w:tcPr>
            <w:tcW w:w="1250" w:type="pct"/>
          </w:tcPr>
          <w:p w14:paraId="20DC677C" w14:textId="77777777" w:rsidR="002A2A36" w:rsidRDefault="00346B7D">
            <w:pPr>
              <w:spacing w:line="440" w:lineRule="exact"/>
              <w:jc w:val="center"/>
              <w:rPr>
                <w:i/>
                <w:iCs/>
                <w:szCs w:val="21"/>
              </w:rPr>
            </w:pPr>
            <w:r w:rsidRPr="00AF7B68">
              <w:rPr>
                <w:i/>
                <w:iCs/>
                <w:szCs w:val="21"/>
              </w:rPr>
              <w:t>NLL</w:t>
            </w:r>
          </w:p>
        </w:tc>
        <w:tc>
          <w:tcPr>
            <w:tcW w:w="1250" w:type="pct"/>
          </w:tcPr>
          <w:p w14:paraId="427AD3E4" w14:textId="77777777" w:rsidR="002A2A36" w:rsidRDefault="00346B7D">
            <w:pPr>
              <w:spacing w:line="440" w:lineRule="exact"/>
              <w:jc w:val="center"/>
              <w:rPr>
                <w:i/>
                <w:iCs/>
                <w:szCs w:val="21"/>
              </w:rPr>
            </w:pPr>
            <w:r w:rsidRPr="00AF7B68">
              <w:rPr>
                <w:i/>
                <w:iCs/>
                <w:szCs w:val="21"/>
              </w:rPr>
              <w:t>RMSE</w:t>
            </w:r>
          </w:p>
        </w:tc>
        <w:tc>
          <w:tcPr>
            <w:tcW w:w="1250" w:type="pct"/>
          </w:tcPr>
          <w:p w14:paraId="7D1FB57B" w14:textId="77777777" w:rsidR="002A2A36" w:rsidRDefault="00346B7D">
            <w:pPr>
              <w:spacing w:line="440" w:lineRule="exact"/>
              <w:jc w:val="center"/>
              <w:rPr>
                <w:i/>
                <w:iCs/>
                <w:szCs w:val="21"/>
              </w:rPr>
            </w:pPr>
            <w:r w:rsidRPr="00AF7B68">
              <w:rPr>
                <w:i/>
                <w:iCs/>
                <w:szCs w:val="21"/>
              </w:rPr>
              <w:t>MAE</w:t>
            </w:r>
          </w:p>
        </w:tc>
      </w:tr>
      <w:tr w:rsidR="002A2A36" w14:paraId="157BE78D" w14:textId="77777777" w:rsidTr="002A2A36">
        <w:tc>
          <w:tcPr>
            <w:tcW w:w="1250" w:type="pct"/>
          </w:tcPr>
          <w:p w14:paraId="4F0CC4E3" w14:textId="77777777" w:rsidR="002A2A36" w:rsidRDefault="00346B7D">
            <w:pPr>
              <w:spacing w:line="440" w:lineRule="exact"/>
              <w:jc w:val="center"/>
              <w:rPr>
                <w:i/>
                <w:iCs/>
                <w:szCs w:val="21"/>
              </w:rPr>
            </w:pPr>
            <w:r w:rsidRPr="00AF7B68">
              <w:rPr>
                <w:i/>
                <w:iCs/>
                <w:szCs w:val="21"/>
              </w:rPr>
              <w:t>GLM</w:t>
            </w:r>
          </w:p>
        </w:tc>
        <w:tc>
          <w:tcPr>
            <w:tcW w:w="1250" w:type="pct"/>
            <w:vAlign w:val="center"/>
          </w:tcPr>
          <w:p w14:paraId="37EA1860" w14:textId="77777777" w:rsidR="002A2A36" w:rsidRDefault="00346B7D">
            <w:pPr>
              <w:spacing w:line="440" w:lineRule="exact"/>
              <w:jc w:val="center"/>
            </w:pPr>
            <w:r w:rsidRPr="00AF7B68">
              <w:rPr>
                <w:color w:val="000000"/>
                <w:szCs w:val="21"/>
              </w:rPr>
              <w:t>0</w:t>
            </w:r>
            <w:r>
              <w:rPr>
                <w:color w:val="000000"/>
                <w:szCs w:val="21"/>
              </w:rPr>
              <w:t>.</w:t>
            </w:r>
            <w:r w:rsidRPr="00AF7B68">
              <w:rPr>
                <w:color w:val="000000"/>
                <w:szCs w:val="21"/>
              </w:rPr>
              <w:t>243</w:t>
            </w:r>
          </w:p>
        </w:tc>
        <w:tc>
          <w:tcPr>
            <w:tcW w:w="1250" w:type="pct"/>
            <w:vAlign w:val="center"/>
          </w:tcPr>
          <w:p w14:paraId="2AB5E189" w14:textId="77777777" w:rsidR="002A2A36" w:rsidRDefault="00346B7D">
            <w:pPr>
              <w:spacing w:line="440" w:lineRule="exact"/>
              <w:jc w:val="center"/>
            </w:pPr>
            <w:r w:rsidRPr="00AF7B68">
              <w:rPr>
                <w:color w:val="000000"/>
                <w:szCs w:val="21"/>
              </w:rPr>
              <w:t>2</w:t>
            </w:r>
            <w:r>
              <w:rPr>
                <w:color w:val="000000"/>
                <w:szCs w:val="21"/>
              </w:rPr>
              <w:t>.</w:t>
            </w:r>
            <w:r w:rsidRPr="00AF7B68">
              <w:rPr>
                <w:color w:val="000000"/>
                <w:szCs w:val="21"/>
              </w:rPr>
              <w:t>018</w:t>
            </w:r>
          </w:p>
        </w:tc>
        <w:tc>
          <w:tcPr>
            <w:tcW w:w="1250" w:type="pct"/>
            <w:vAlign w:val="center"/>
          </w:tcPr>
          <w:p w14:paraId="1E9A0343" w14:textId="77777777" w:rsidR="002A2A36" w:rsidRDefault="00346B7D">
            <w:pPr>
              <w:spacing w:line="440" w:lineRule="exact"/>
              <w:jc w:val="center"/>
            </w:pPr>
            <w:r w:rsidRPr="00AF7B68">
              <w:rPr>
                <w:color w:val="000000"/>
                <w:szCs w:val="21"/>
              </w:rPr>
              <w:t>0</w:t>
            </w:r>
            <w:r>
              <w:rPr>
                <w:color w:val="000000"/>
                <w:szCs w:val="21"/>
              </w:rPr>
              <w:t>.</w:t>
            </w:r>
            <w:r w:rsidRPr="00AF7B68">
              <w:rPr>
                <w:color w:val="000000"/>
                <w:szCs w:val="21"/>
              </w:rPr>
              <w:t>190</w:t>
            </w:r>
          </w:p>
        </w:tc>
      </w:tr>
      <w:tr w:rsidR="002A2A36" w14:paraId="1C34CD2E" w14:textId="77777777" w:rsidTr="002A2A36">
        <w:tc>
          <w:tcPr>
            <w:tcW w:w="1250" w:type="pct"/>
          </w:tcPr>
          <w:p w14:paraId="4D6EC744" w14:textId="77777777" w:rsidR="002A2A36" w:rsidRDefault="00346B7D">
            <w:pPr>
              <w:spacing w:line="440" w:lineRule="exact"/>
              <w:jc w:val="center"/>
              <w:rPr>
                <w:i/>
                <w:iCs/>
                <w:szCs w:val="21"/>
              </w:rPr>
            </w:pPr>
            <w:r w:rsidRPr="00AF7B68">
              <w:rPr>
                <w:i/>
                <w:iCs/>
                <w:szCs w:val="21"/>
              </w:rPr>
              <w:t>GBM</w:t>
            </w:r>
          </w:p>
        </w:tc>
        <w:tc>
          <w:tcPr>
            <w:tcW w:w="1250" w:type="pct"/>
            <w:vAlign w:val="center"/>
          </w:tcPr>
          <w:p w14:paraId="2DDF5AA4" w14:textId="77777777" w:rsidR="002A2A36" w:rsidRDefault="00346B7D">
            <w:pPr>
              <w:spacing w:line="440" w:lineRule="exact"/>
              <w:jc w:val="center"/>
            </w:pPr>
            <w:r w:rsidRPr="00AF7B68">
              <w:rPr>
                <w:color w:val="000000"/>
                <w:szCs w:val="21"/>
              </w:rPr>
              <w:t>0</w:t>
            </w:r>
            <w:r>
              <w:rPr>
                <w:color w:val="000000"/>
                <w:szCs w:val="21"/>
              </w:rPr>
              <w:t>.</w:t>
            </w:r>
            <w:r w:rsidRPr="00AF7B68">
              <w:rPr>
                <w:color w:val="000000"/>
                <w:szCs w:val="21"/>
              </w:rPr>
              <w:t>239</w:t>
            </w:r>
          </w:p>
        </w:tc>
        <w:tc>
          <w:tcPr>
            <w:tcW w:w="1250" w:type="pct"/>
            <w:vAlign w:val="center"/>
          </w:tcPr>
          <w:p w14:paraId="6CA4FE5F" w14:textId="77777777" w:rsidR="002A2A36" w:rsidRDefault="00346B7D">
            <w:pPr>
              <w:spacing w:line="440" w:lineRule="exact"/>
              <w:jc w:val="center"/>
            </w:pPr>
            <w:r w:rsidRPr="00AF7B68">
              <w:rPr>
                <w:color w:val="000000"/>
                <w:szCs w:val="21"/>
              </w:rPr>
              <w:t>2</w:t>
            </w:r>
            <w:r>
              <w:rPr>
                <w:color w:val="000000"/>
                <w:szCs w:val="21"/>
              </w:rPr>
              <w:t>.</w:t>
            </w:r>
            <w:r w:rsidRPr="00AF7B68">
              <w:rPr>
                <w:color w:val="000000"/>
                <w:szCs w:val="21"/>
              </w:rPr>
              <w:t>017</w:t>
            </w:r>
          </w:p>
        </w:tc>
        <w:tc>
          <w:tcPr>
            <w:tcW w:w="1250" w:type="pct"/>
            <w:vAlign w:val="center"/>
          </w:tcPr>
          <w:p w14:paraId="10BF7694" w14:textId="77777777" w:rsidR="002A2A36" w:rsidRDefault="00346B7D">
            <w:pPr>
              <w:spacing w:line="440" w:lineRule="exact"/>
              <w:jc w:val="center"/>
            </w:pPr>
            <w:r w:rsidRPr="00AF7B68">
              <w:rPr>
                <w:color w:val="000000"/>
                <w:szCs w:val="21"/>
              </w:rPr>
              <w:t>0</w:t>
            </w:r>
            <w:r>
              <w:rPr>
                <w:color w:val="000000"/>
                <w:szCs w:val="21"/>
              </w:rPr>
              <w:t>.</w:t>
            </w:r>
            <w:r w:rsidRPr="00AF7B68">
              <w:rPr>
                <w:color w:val="000000"/>
                <w:szCs w:val="21"/>
              </w:rPr>
              <w:t>190</w:t>
            </w:r>
          </w:p>
        </w:tc>
      </w:tr>
      <w:tr w:rsidR="002A2A36" w14:paraId="0B18E5BF" w14:textId="77777777" w:rsidTr="002A2A36">
        <w:tc>
          <w:tcPr>
            <w:tcW w:w="1250" w:type="pct"/>
          </w:tcPr>
          <w:p w14:paraId="30B02724" w14:textId="77777777" w:rsidR="002A2A36" w:rsidRDefault="00346B7D">
            <w:pPr>
              <w:spacing w:line="440" w:lineRule="exact"/>
              <w:jc w:val="center"/>
              <w:rPr>
                <w:i/>
                <w:iCs/>
                <w:szCs w:val="21"/>
              </w:rPr>
            </w:pPr>
            <w:r w:rsidRPr="00AF7B68">
              <w:rPr>
                <w:i/>
                <w:iCs/>
                <w:szCs w:val="21"/>
              </w:rPr>
              <w:t>NAM</w:t>
            </w:r>
          </w:p>
        </w:tc>
        <w:tc>
          <w:tcPr>
            <w:tcW w:w="1250" w:type="pct"/>
            <w:vAlign w:val="center"/>
          </w:tcPr>
          <w:p w14:paraId="70DA6A37" w14:textId="77777777" w:rsidR="002A2A36" w:rsidRDefault="00346B7D">
            <w:pPr>
              <w:spacing w:line="440" w:lineRule="exact"/>
              <w:jc w:val="center"/>
            </w:pPr>
            <w:r w:rsidRPr="00AF7B68">
              <w:rPr>
                <w:color w:val="000000"/>
                <w:szCs w:val="21"/>
              </w:rPr>
              <w:t>0</w:t>
            </w:r>
            <w:r>
              <w:rPr>
                <w:color w:val="000000"/>
                <w:szCs w:val="21"/>
              </w:rPr>
              <w:t>.</w:t>
            </w:r>
            <w:r w:rsidRPr="00AF7B68">
              <w:rPr>
                <w:color w:val="000000"/>
                <w:szCs w:val="21"/>
              </w:rPr>
              <w:t>156</w:t>
            </w:r>
          </w:p>
        </w:tc>
        <w:tc>
          <w:tcPr>
            <w:tcW w:w="1250" w:type="pct"/>
            <w:vAlign w:val="center"/>
          </w:tcPr>
          <w:p w14:paraId="0629AD88" w14:textId="77777777" w:rsidR="002A2A36" w:rsidRDefault="00346B7D">
            <w:pPr>
              <w:spacing w:line="440" w:lineRule="exact"/>
              <w:jc w:val="center"/>
            </w:pPr>
            <w:r w:rsidRPr="00AF7B68">
              <w:rPr>
                <w:color w:val="000000"/>
                <w:szCs w:val="21"/>
              </w:rPr>
              <w:t>2</w:t>
            </w:r>
            <w:r>
              <w:rPr>
                <w:color w:val="000000"/>
                <w:szCs w:val="21"/>
              </w:rPr>
              <w:t>.</w:t>
            </w:r>
            <w:r w:rsidRPr="00AF7B68">
              <w:rPr>
                <w:color w:val="000000"/>
                <w:szCs w:val="21"/>
              </w:rPr>
              <w:t>018</w:t>
            </w:r>
          </w:p>
        </w:tc>
        <w:tc>
          <w:tcPr>
            <w:tcW w:w="1250" w:type="pct"/>
            <w:vAlign w:val="center"/>
          </w:tcPr>
          <w:p w14:paraId="07F2DD1A" w14:textId="77777777" w:rsidR="002A2A36" w:rsidRDefault="00346B7D">
            <w:pPr>
              <w:spacing w:line="440" w:lineRule="exact"/>
              <w:jc w:val="center"/>
            </w:pPr>
            <w:r w:rsidRPr="00AF7B68">
              <w:rPr>
                <w:color w:val="000000"/>
                <w:szCs w:val="21"/>
              </w:rPr>
              <w:t>0</w:t>
            </w:r>
            <w:r>
              <w:rPr>
                <w:color w:val="000000"/>
                <w:szCs w:val="21"/>
              </w:rPr>
              <w:t>.</w:t>
            </w:r>
            <w:r w:rsidRPr="00AF7B68">
              <w:rPr>
                <w:color w:val="000000"/>
                <w:szCs w:val="21"/>
              </w:rPr>
              <w:t>189</w:t>
            </w:r>
          </w:p>
        </w:tc>
      </w:tr>
      <w:tr w:rsidR="002A2A36" w14:paraId="5015C0DE" w14:textId="77777777" w:rsidTr="002A2A36">
        <w:tc>
          <w:tcPr>
            <w:tcW w:w="1250" w:type="pct"/>
          </w:tcPr>
          <w:p w14:paraId="553285CF" w14:textId="77777777" w:rsidR="002A2A36" w:rsidRDefault="00346B7D">
            <w:pPr>
              <w:spacing w:line="440" w:lineRule="exact"/>
              <w:jc w:val="center"/>
              <w:rPr>
                <w:i/>
                <w:iCs/>
                <w:szCs w:val="21"/>
              </w:rPr>
            </w:pPr>
            <w:r w:rsidRPr="00AF7B68">
              <w:rPr>
                <w:i/>
                <w:iCs/>
                <w:szCs w:val="21"/>
              </w:rPr>
              <w:t>MTL</w:t>
            </w:r>
            <w:r>
              <w:rPr>
                <w:i/>
                <w:iCs/>
                <w:szCs w:val="21"/>
              </w:rPr>
              <w:t>-</w:t>
            </w:r>
            <w:r w:rsidRPr="00AF7B68">
              <w:rPr>
                <w:i/>
                <w:iCs/>
                <w:szCs w:val="21"/>
              </w:rPr>
              <w:t>NAM</w:t>
            </w:r>
          </w:p>
        </w:tc>
        <w:tc>
          <w:tcPr>
            <w:tcW w:w="1250" w:type="pct"/>
            <w:vAlign w:val="center"/>
          </w:tcPr>
          <w:p w14:paraId="0E444399" w14:textId="77777777" w:rsidR="002A2A36" w:rsidRDefault="00346B7D">
            <w:pPr>
              <w:spacing w:line="440" w:lineRule="exact"/>
              <w:jc w:val="center"/>
              <w:rPr>
                <w:b/>
                <w:bCs/>
              </w:rPr>
            </w:pPr>
            <w:r w:rsidRPr="00AF7B68">
              <w:rPr>
                <w:b/>
                <w:bCs/>
                <w:color w:val="000000"/>
                <w:szCs w:val="21"/>
              </w:rPr>
              <w:t>0</w:t>
            </w:r>
            <w:r>
              <w:rPr>
                <w:b/>
                <w:bCs/>
                <w:color w:val="000000"/>
                <w:szCs w:val="21"/>
              </w:rPr>
              <w:t>.</w:t>
            </w:r>
            <w:r w:rsidRPr="00AF7B68">
              <w:rPr>
                <w:b/>
                <w:bCs/>
                <w:color w:val="000000"/>
                <w:szCs w:val="21"/>
              </w:rPr>
              <w:t>155</w:t>
            </w:r>
          </w:p>
        </w:tc>
        <w:tc>
          <w:tcPr>
            <w:tcW w:w="1250" w:type="pct"/>
            <w:vAlign w:val="center"/>
          </w:tcPr>
          <w:p w14:paraId="6BE1FF8C" w14:textId="77777777" w:rsidR="002A2A36" w:rsidRDefault="00346B7D">
            <w:pPr>
              <w:spacing w:line="440" w:lineRule="exact"/>
              <w:jc w:val="center"/>
              <w:rPr>
                <w:b/>
                <w:bCs/>
              </w:rPr>
            </w:pPr>
            <w:r w:rsidRPr="00AF7B68">
              <w:rPr>
                <w:b/>
                <w:bCs/>
                <w:color w:val="000000"/>
                <w:szCs w:val="21"/>
              </w:rPr>
              <w:t>1</w:t>
            </w:r>
            <w:r>
              <w:rPr>
                <w:b/>
                <w:bCs/>
                <w:color w:val="000000"/>
                <w:szCs w:val="21"/>
              </w:rPr>
              <w:t>.</w:t>
            </w:r>
            <w:r w:rsidRPr="00AF7B68">
              <w:rPr>
                <w:b/>
                <w:bCs/>
                <w:color w:val="000000"/>
                <w:szCs w:val="21"/>
              </w:rPr>
              <w:t>998</w:t>
            </w:r>
          </w:p>
        </w:tc>
        <w:tc>
          <w:tcPr>
            <w:tcW w:w="1250" w:type="pct"/>
            <w:vAlign w:val="center"/>
          </w:tcPr>
          <w:p w14:paraId="58159C30" w14:textId="77777777" w:rsidR="002A2A36" w:rsidRDefault="00346B7D">
            <w:pPr>
              <w:spacing w:line="440" w:lineRule="exact"/>
              <w:jc w:val="center"/>
              <w:rPr>
                <w:b/>
                <w:bCs/>
              </w:rPr>
            </w:pPr>
            <w:r w:rsidRPr="00AF7B68">
              <w:rPr>
                <w:b/>
                <w:bCs/>
                <w:color w:val="000000"/>
                <w:szCs w:val="21"/>
              </w:rPr>
              <w:t>0</w:t>
            </w:r>
            <w:r>
              <w:rPr>
                <w:b/>
                <w:bCs/>
                <w:color w:val="000000"/>
                <w:szCs w:val="21"/>
              </w:rPr>
              <w:t>.</w:t>
            </w:r>
            <w:r w:rsidRPr="00AF7B68">
              <w:rPr>
                <w:b/>
                <w:bCs/>
                <w:color w:val="000000"/>
                <w:szCs w:val="21"/>
              </w:rPr>
              <w:t>187</w:t>
            </w:r>
          </w:p>
        </w:tc>
      </w:tr>
    </w:tbl>
    <w:p w14:paraId="6D94DFE9" w14:textId="77777777" w:rsidR="002A2A36" w:rsidRDefault="00346B7D">
      <w:pPr>
        <w:spacing w:line="440" w:lineRule="exact"/>
        <w:jc w:val="left"/>
        <w:rPr>
          <w:szCs w:val="21"/>
        </w:rPr>
      </w:pPr>
      <w:r>
        <w:rPr>
          <w:rFonts w:eastAsia="Times New Roman" w:hint="eastAsia"/>
          <w:szCs w:val="21"/>
        </w:rPr>
        <w:t>Note: The best value under each evaluation criterion is shown in bold; the same convention applies below.</w:t>
      </w:r>
    </w:p>
    <w:p w14:paraId="035ED0A1" w14:textId="77777777" w:rsidR="002A2A36" w:rsidRDefault="002A2A36">
      <w:pPr>
        <w:spacing w:line="440" w:lineRule="exact"/>
        <w:ind w:firstLine="420"/>
        <w:jc w:val="left"/>
        <w:rPr>
          <w:szCs w:val="21"/>
        </w:rPr>
      </w:pPr>
    </w:p>
    <w:p w14:paraId="67766204" w14:textId="00DEEF71" w:rsidR="002A2A36" w:rsidRPr="00CD1C74" w:rsidRDefault="00346B7D">
      <w:pPr>
        <w:pStyle w:val="a3"/>
        <w:keepNext/>
        <w:spacing w:line="440" w:lineRule="exact"/>
        <w:rPr>
          <w:rFonts w:ascii="宋体" w:eastAsia="宋体" w:hAnsi="宋体"/>
          <w:sz w:val="21"/>
          <w:szCs w:val="21"/>
        </w:rPr>
      </w:pPr>
      <w:bookmarkStart w:id="58" w:name="_Ref223942870"/>
      <w:r w:rsidRPr="00CD1C74">
        <w:rPr>
          <w:rFonts w:ascii="Times New Roman" w:eastAsia="Times New Roman" w:hAnsi="Times New Roman" w:hint="eastAsia"/>
          <w:sz w:val="21"/>
          <w:szCs w:val="21"/>
        </w:rPr>
        <w:t>Table 4. Test-Set Predictive Performance for Claim Severity</w:t>
      </w:r>
      <w:bookmarkEnd w:id="58"/>
    </w:p>
    <w:tbl>
      <w:tblPr>
        <w:tblStyle w:val="aff"/>
        <w:tblW w:w="5000" w:type="pct"/>
        <w:tblLook w:val="04A0" w:firstRow="1" w:lastRow="0" w:firstColumn="1" w:lastColumn="0" w:noHBand="0" w:noVBand="1"/>
      </w:tblPr>
      <w:tblGrid>
        <w:gridCol w:w="2267"/>
        <w:gridCol w:w="2267"/>
        <w:gridCol w:w="2268"/>
        <w:gridCol w:w="2268"/>
      </w:tblGrid>
      <w:tr w:rsidR="002A2A36" w14:paraId="65DF192E" w14:textId="77777777" w:rsidTr="002A2A36">
        <w:trPr>
          <w:cnfStyle w:val="100000000000" w:firstRow="1" w:lastRow="0" w:firstColumn="0" w:lastColumn="0" w:oddVBand="0" w:evenVBand="0" w:oddHBand="0" w:evenHBand="0" w:firstRowFirstColumn="0" w:firstRowLastColumn="0" w:lastRowFirstColumn="0" w:lastRowLastColumn="0"/>
        </w:trPr>
        <w:tc>
          <w:tcPr>
            <w:tcW w:w="1250" w:type="pct"/>
          </w:tcPr>
          <w:p w14:paraId="439B0FC4" w14:textId="77777777" w:rsidR="002A2A36" w:rsidRDefault="002A2A36">
            <w:pPr>
              <w:spacing w:line="440" w:lineRule="exact"/>
              <w:jc w:val="center"/>
              <w:rPr>
                <w:szCs w:val="21"/>
              </w:rPr>
            </w:pPr>
          </w:p>
        </w:tc>
        <w:tc>
          <w:tcPr>
            <w:tcW w:w="1250" w:type="pct"/>
          </w:tcPr>
          <w:p w14:paraId="2EB8A3A7" w14:textId="77777777" w:rsidR="002A2A36" w:rsidRDefault="00346B7D">
            <w:pPr>
              <w:spacing w:line="440" w:lineRule="exact"/>
              <w:jc w:val="center"/>
              <w:rPr>
                <w:i/>
                <w:iCs/>
                <w:szCs w:val="21"/>
              </w:rPr>
            </w:pPr>
            <w:r w:rsidRPr="00AF7B68">
              <w:rPr>
                <w:i/>
                <w:iCs/>
                <w:szCs w:val="21"/>
              </w:rPr>
              <w:t>NLL</w:t>
            </w:r>
          </w:p>
        </w:tc>
        <w:tc>
          <w:tcPr>
            <w:tcW w:w="1250" w:type="pct"/>
          </w:tcPr>
          <w:p w14:paraId="7C6B0226" w14:textId="77777777" w:rsidR="002A2A36" w:rsidRDefault="00346B7D">
            <w:pPr>
              <w:spacing w:line="440" w:lineRule="exact"/>
              <w:jc w:val="center"/>
              <w:rPr>
                <w:i/>
                <w:iCs/>
                <w:szCs w:val="21"/>
              </w:rPr>
            </w:pPr>
            <w:r w:rsidRPr="00AF7B68">
              <w:rPr>
                <w:i/>
                <w:iCs/>
                <w:szCs w:val="21"/>
              </w:rPr>
              <w:t>RMSE</w:t>
            </w:r>
          </w:p>
        </w:tc>
        <w:tc>
          <w:tcPr>
            <w:tcW w:w="1250" w:type="pct"/>
          </w:tcPr>
          <w:p w14:paraId="303E6CC2" w14:textId="77777777" w:rsidR="002A2A36" w:rsidRDefault="00346B7D">
            <w:pPr>
              <w:spacing w:line="440" w:lineRule="exact"/>
              <w:jc w:val="center"/>
              <w:rPr>
                <w:i/>
                <w:iCs/>
                <w:szCs w:val="21"/>
              </w:rPr>
            </w:pPr>
            <w:r w:rsidRPr="00AF7B68">
              <w:rPr>
                <w:i/>
                <w:iCs/>
                <w:szCs w:val="21"/>
              </w:rPr>
              <w:t>MAE</w:t>
            </w:r>
          </w:p>
        </w:tc>
      </w:tr>
      <w:tr w:rsidR="002A2A36" w14:paraId="65ECF8E4" w14:textId="77777777" w:rsidTr="002A2A36">
        <w:tc>
          <w:tcPr>
            <w:tcW w:w="1250" w:type="pct"/>
          </w:tcPr>
          <w:p w14:paraId="3AD5D739" w14:textId="77777777" w:rsidR="002A2A36" w:rsidRDefault="00346B7D">
            <w:pPr>
              <w:spacing w:line="440" w:lineRule="exact"/>
              <w:jc w:val="center"/>
              <w:rPr>
                <w:i/>
                <w:iCs/>
                <w:szCs w:val="21"/>
              </w:rPr>
            </w:pPr>
            <w:r w:rsidRPr="00AF7B68">
              <w:rPr>
                <w:i/>
                <w:iCs/>
                <w:szCs w:val="21"/>
              </w:rPr>
              <w:t>GLM</w:t>
            </w:r>
          </w:p>
        </w:tc>
        <w:tc>
          <w:tcPr>
            <w:tcW w:w="1250" w:type="pct"/>
            <w:vAlign w:val="center"/>
          </w:tcPr>
          <w:p w14:paraId="38AE738F" w14:textId="77777777" w:rsidR="002A2A36" w:rsidRDefault="00346B7D">
            <w:pPr>
              <w:spacing w:line="440" w:lineRule="exact"/>
              <w:jc w:val="center"/>
              <w:rPr>
                <w:szCs w:val="21"/>
              </w:rPr>
            </w:pPr>
            <w:r w:rsidRPr="00AF7B68">
              <w:rPr>
                <w:color w:val="000000"/>
                <w:szCs w:val="21"/>
              </w:rPr>
              <w:t>1</w:t>
            </w:r>
            <w:r>
              <w:rPr>
                <w:color w:val="000000"/>
                <w:szCs w:val="21"/>
              </w:rPr>
              <w:t>.</w:t>
            </w:r>
            <w:r w:rsidRPr="00AF7B68">
              <w:rPr>
                <w:color w:val="000000"/>
                <w:szCs w:val="21"/>
              </w:rPr>
              <w:t>708</w:t>
            </w:r>
          </w:p>
        </w:tc>
        <w:tc>
          <w:tcPr>
            <w:tcW w:w="1250" w:type="pct"/>
            <w:vAlign w:val="center"/>
          </w:tcPr>
          <w:p w14:paraId="1794043A" w14:textId="77777777" w:rsidR="002A2A36" w:rsidRDefault="00346B7D">
            <w:pPr>
              <w:spacing w:line="440" w:lineRule="exact"/>
              <w:jc w:val="center"/>
              <w:rPr>
                <w:szCs w:val="21"/>
              </w:rPr>
            </w:pPr>
            <w:r w:rsidRPr="00AF7B68">
              <w:rPr>
                <w:color w:val="000000"/>
                <w:szCs w:val="21"/>
              </w:rPr>
              <w:t>21387</w:t>
            </w:r>
            <w:r>
              <w:rPr>
                <w:color w:val="000000"/>
                <w:szCs w:val="21"/>
              </w:rPr>
              <w:t>.</w:t>
            </w:r>
            <w:r w:rsidRPr="00AF7B68">
              <w:rPr>
                <w:color w:val="000000"/>
                <w:szCs w:val="21"/>
              </w:rPr>
              <w:t>021</w:t>
            </w:r>
          </w:p>
        </w:tc>
        <w:tc>
          <w:tcPr>
            <w:tcW w:w="1250" w:type="pct"/>
            <w:vAlign w:val="center"/>
          </w:tcPr>
          <w:p w14:paraId="2472DF4B" w14:textId="77777777" w:rsidR="002A2A36" w:rsidRDefault="00346B7D">
            <w:pPr>
              <w:spacing w:line="440" w:lineRule="exact"/>
              <w:jc w:val="center"/>
              <w:rPr>
                <w:szCs w:val="21"/>
              </w:rPr>
            </w:pPr>
            <w:r w:rsidRPr="00AF7B68">
              <w:rPr>
                <w:color w:val="000000"/>
                <w:szCs w:val="21"/>
              </w:rPr>
              <w:t>2228</w:t>
            </w:r>
            <w:r>
              <w:rPr>
                <w:color w:val="000000"/>
                <w:szCs w:val="21"/>
              </w:rPr>
              <w:t>.</w:t>
            </w:r>
            <w:r w:rsidRPr="00AF7B68">
              <w:rPr>
                <w:color w:val="000000"/>
                <w:szCs w:val="21"/>
              </w:rPr>
              <w:t>850</w:t>
            </w:r>
          </w:p>
        </w:tc>
      </w:tr>
      <w:tr w:rsidR="002A2A36" w14:paraId="61065BB0" w14:textId="77777777" w:rsidTr="002A2A36">
        <w:tc>
          <w:tcPr>
            <w:tcW w:w="1250" w:type="pct"/>
          </w:tcPr>
          <w:p w14:paraId="4F1528F4" w14:textId="77777777" w:rsidR="002A2A36" w:rsidRDefault="00346B7D">
            <w:pPr>
              <w:spacing w:line="440" w:lineRule="exact"/>
              <w:jc w:val="center"/>
              <w:rPr>
                <w:i/>
                <w:iCs/>
                <w:szCs w:val="21"/>
              </w:rPr>
            </w:pPr>
            <w:r w:rsidRPr="00AF7B68">
              <w:rPr>
                <w:i/>
                <w:iCs/>
                <w:szCs w:val="21"/>
              </w:rPr>
              <w:t>GBM</w:t>
            </w:r>
          </w:p>
        </w:tc>
        <w:tc>
          <w:tcPr>
            <w:tcW w:w="1250" w:type="pct"/>
            <w:vAlign w:val="center"/>
          </w:tcPr>
          <w:p w14:paraId="79D10895" w14:textId="77777777" w:rsidR="002A2A36" w:rsidRDefault="00346B7D">
            <w:pPr>
              <w:spacing w:line="440" w:lineRule="exact"/>
              <w:jc w:val="center"/>
              <w:rPr>
                <w:szCs w:val="21"/>
              </w:rPr>
            </w:pPr>
            <w:r w:rsidRPr="00AF7B68">
              <w:rPr>
                <w:color w:val="000000"/>
                <w:szCs w:val="21"/>
              </w:rPr>
              <w:t>2</w:t>
            </w:r>
            <w:r>
              <w:rPr>
                <w:color w:val="000000"/>
                <w:szCs w:val="21"/>
              </w:rPr>
              <w:t>.</w:t>
            </w:r>
            <w:r w:rsidRPr="00AF7B68">
              <w:rPr>
                <w:color w:val="000000"/>
                <w:szCs w:val="21"/>
              </w:rPr>
              <w:t>759</w:t>
            </w:r>
          </w:p>
        </w:tc>
        <w:tc>
          <w:tcPr>
            <w:tcW w:w="1250" w:type="pct"/>
            <w:vAlign w:val="center"/>
          </w:tcPr>
          <w:p w14:paraId="63432434" w14:textId="77777777" w:rsidR="002A2A36" w:rsidRDefault="00346B7D">
            <w:pPr>
              <w:spacing w:line="440" w:lineRule="exact"/>
              <w:jc w:val="center"/>
              <w:rPr>
                <w:szCs w:val="21"/>
              </w:rPr>
            </w:pPr>
            <w:r w:rsidRPr="00AF7B68">
              <w:rPr>
                <w:color w:val="000000"/>
                <w:szCs w:val="21"/>
              </w:rPr>
              <w:t>21369</w:t>
            </w:r>
            <w:r>
              <w:rPr>
                <w:color w:val="000000"/>
                <w:szCs w:val="21"/>
              </w:rPr>
              <w:t>.</w:t>
            </w:r>
            <w:r w:rsidRPr="00AF7B68">
              <w:rPr>
                <w:color w:val="000000"/>
                <w:szCs w:val="21"/>
              </w:rPr>
              <w:t>402</w:t>
            </w:r>
          </w:p>
        </w:tc>
        <w:tc>
          <w:tcPr>
            <w:tcW w:w="1250" w:type="pct"/>
            <w:vAlign w:val="center"/>
          </w:tcPr>
          <w:p w14:paraId="21D0C445" w14:textId="77777777" w:rsidR="002A2A36" w:rsidRDefault="00346B7D">
            <w:pPr>
              <w:spacing w:line="440" w:lineRule="exact"/>
              <w:jc w:val="center"/>
              <w:rPr>
                <w:szCs w:val="21"/>
              </w:rPr>
            </w:pPr>
            <w:r w:rsidRPr="00AF7B68">
              <w:rPr>
                <w:color w:val="000000"/>
                <w:szCs w:val="21"/>
              </w:rPr>
              <w:t>1708</w:t>
            </w:r>
            <w:r>
              <w:rPr>
                <w:color w:val="000000"/>
                <w:szCs w:val="21"/>
              </w:rPr>
              <w:t>.</w:t>
            </w:r>
            <w:r w:rsidRPr="00AF7B68">
              <w:rPr>
                <w:color w:val="000000"/>
                <w:szCs w:val="21"/>
              </w:rPr>
              <w:t>529</w:t>
            </w:r>
          </w:p>
        </w:tc>
      </w:tr>
      <w:tr w:rsidR="002A2A36" w14:paraId="16EF9A4C" w14:textId="77777777" w:rsidTr="002A2A36">
        <w:tc>
          <w:tcPr>
            <w:tcW w:w="1250" w:type="pct"/>
          </w:tcPr>
          <w:p w14:paraId="4BF859DC" w14:textId="77777777" w:rsidR="002A2A36" w:rsidRDefault="00346B7D">
            <w:pPr>
              <w:spacing w:line="440" w:lineRule="exact"/>
              <w:jc w:val="center"/>
              <w:rPr>
                <w:i/>
                <w:iCs/>
                <w:szCs w:val="21"/>
              </w:rPr>
            </w:pPr>
            <w:r w:rsidRPr="00AF7B68">
              <w:rPr>
                <w:i/>
                <w:iCs/>
                <w:szCs w:val="21"/>
              </w:rPr>
              <w:t>NAM</w:t>
            </w:r>
          </w:p>
        </w:tc>
        <w:tc>
          <w:tcPr>
            <w:tcW w:w="1250" w:type="pct"/>
            <w:vAlign w:val="center"/>
          </w:tcPr>
          <w:p w14:paraId="119C2E7B" w14:textId="77777777" w:rsidR="002A2A36" w:rsidRDefault="00346B7D">
            <w:pPr>
              <w:spacing w:line="440" w:lineRule="exact"/>
              <w:jc w:val="center"/>
              <w:rPr>
                <w:szCs w:val="21"/>
              </w:rPr>
            </w:pPr>
            <w:r w:rsidRPr="00AF7B68">
              <w:rPr>
                <w:color w:val="000000"/>
                <w:szCs w:val="21"/>
              </w:rPr>
              <w:t>1</w:t>
            </w:r>
            <w:r>
              <w:rPr>
                <w:color w:val="000000"/>
                <w:szCs w:val="21"/>
              </w:rPr>
              <w:t>.</w:t>
            </w:r>
            <w:r w:rsidRPr="00AF7B68">
              <w:rPr>
                <w:color w:val="000000"/>
                <w:szCs w:val="21"/>
              </w:rPr>
              <w:t>620</w:t>
            </w:r>
          </w:p>
        </w:tc>
        <w:tc>
          <w:tcPr>
            <w:tcW w:w="1250" w:type="pct"/>
            <w:vAlign w:val="center"/>
          </w:tcPr>
          <w:p w14:paraId="2FAFEB31" w14:textId="77777777" w:rsidR="002A2A36" w:rsidRDefault="00346B7D">
            <w:pPr>
              <w:spacing w:line="440" w:lineRule="exact"/>
              <w:jc w:val="center"/>
              <w:rPr>
                <w:szCs w:val="21"/>
              </w:rPr>
            </w:pPr>
            <w:r w:rsidRPr="00AF7B68">
              <w:rPr>
                <w:color w:val="000000"/>
                <w:szCs w:val="21"/>
              </w:rPr>
              <w:t>21320</w:t>
            </w:r>
            <w:r>
              <w:rPr>
                <w:color w:val="000000"/>
                <w:szCs w:val="21"/>
              </w:rPr>
              <w:t>.</w:t>
            </w:r>
            <w:r w:rsidRPr="00AF7B68">
              <w:rPr>
                <w:color w:val="000000"/>
                <w:szCs w:val="21"/>
              </w:rPr>
              <w:t>620</w:t>
            </w:r>
          </w:p>
        </w:tc>
        <w:tc>
          <w:tcPr>
            <w:tcW w:w="1250" w:type="pct"/>
            <w:vAlign w:val="center"/>
          </w:tcPr>
          <w:p w14:paraId="0ADE8DB9" w14:textId="77777777" w:rsidR="002A2A36" w:rsidRDefault="00346B7D">
            <w:pPr>
              <w:spacing w:line="440" w:lineRule="exact"/>
              <w:jc w:val="center"/>
              <w:rPr>
                <w:szCs w:val="21"/>
              </w:rPr>
            </w:pPr>
            <w:r w:rsidRPr="00AF7B68">
              <w:rPr>
                <w:color w:val="000000"/>
                <w:szCs w:val="21"/>
              </w:rPr>
              <w:t>2219</w:t>
            </w:r>
            <w:r>
              <w:rPr>
                <w:color w:val="000000"/>
                <w:szCs w:val="21"/>
              </w:rPr>
              <w:t>.</w:t>
            </w:r>
            <w:r w:rsidRPr="00AF7B68">
              <w:rPr>
                <w:color w:val="000000"/>
                <w:szCs w:val="21"/>
              </w:rPr>
              <w:t>412</w:t>
            </w:r>
          </w:p>
        </w:tc>
      </w:tr>
      <w:tr w:rsidR="002A2A36" w14:paraId="27D6EE74" w14:textId="77777777" w:rsidTr="002A2A36">
        <w:tc>
          <w:tcPr>
            <w:tcW w:w="1250" w:type="pct"/>
          </w:tcPr>
          <w:p w14:paraId="00FF0FE8" w14:textId="77777777" w:rsidR="002A2A36" w:rsidRDefault="00346B7D">
            <w:pPr>
              <w:spacing w:line="440" w:lineRule="exact"/>
              <w:jc w:val="center"/>
              <w:rPr>
                <w:i/>
                <w:iCs/>
                <w:szCs w:val="21"/>
              </w:rPr>
            </w:pPr>
            <w:r w:rsidRPr="00AF7B68">
              <w:rPr>
                <w:i/>
                <w:iCs/>
                <w:szCs w:val="21"/>
              </w:rPr>
              <w:t>MTL</w:t>
            </w:r>
            <w:r>
              <w:rPr>
                <w:i/>
                <w:iCs/>
                <w:szCs w:val="21"/>
              </w:rPr>
              <w:t>-</w:t>
            </w:r>
            <w:r w:rsidRPr="00AF7B68">
              <w:rPr>
                <w:i/>
                <w:iCs/>
                <w:szCs w:val="21"/>
              </w:rPr>
              <w:t>NAM</w:t>
            </w:r>
          </w:p>
        </w:tc>
        <w:tc>
          <w:tcPr>
            <w:tcW w:w="1250" w:type="pct"/>
            <w:vAlign w:val="center"/>
          </w:tcPr>
          <w:p w14:paraId="5411F6E5" w14:textId="77777777" w:rsidR="002A2A36" w:rsidRDefault="00346B7D">
            <w:pPr>
              <w:spacing w:line="440" w:lineRule="exact"/>
              <w:jc w:val="center"/>
              <w:rPr>
                <w:szCs w:val="21"/>
              </w:rPr>
            </w:pPr>
            <w:r w:rsidRPr="00AF7B68">
              <w:rPr>
                <w:b/>
                <w:bCs/>
                <w:color w:val="000000"/>
                <w:szCs w:val="21"/>
              </w:rPr>
              <w:t>1</w:t>
            </w:r>
            <w:r>
              <w:rPr>
                <w:b/>
                <w:bCs/>
                <w:color w:val="000000"/>
                <w:szCs w:val="21"/>
              </w:rPr>
              <w:t>.</w:t>
            </w:r>
            <w:r w:rsidRPr="00AF7B68">
              <w:rPr>
                <w:b/>
                <w:bCs/>
                <w:color w:val="000000"/>
                <w:szCs w:val="21"/>
              </w:rPr>
              <w:t>605</w:t>
            </w:r>
          </w:p>
        </w:tc>
        <w:tc>
          <w:tcPr>
            <w:tcW w:w="1250" w:type="pct"/>
            <w:vAlign w:val="center"/>
          </w:tcPr>
          <w:p w14:paraId="50399133" w14:textId="77777777" w:rsidR="002A2A36" w:rsidRDefault="00346B7D">
            <w:pPr>
              <w:spacing w:line="440" w:lineRule="exact"/>
              <w:jc w:val="center"/>
              <w:rPr>
                <w:szCs w:val="21"/>
              </w:rPr>
            </w:pPr>
            <w:r w:rsidRPr="00AF7B68">
              <w:rPr>
                <w:b/>
                <w:bCs/>
                <w:color w:val="000000"/>
                <w:szCs w:val="21"/>
              </w:rPr>
              <w:t>21003</w:t>
            </w:r>
            <w:r>
              <w:rPr>
                <w:b/>
                <w:bCs/>
                <w:color w:val="000000"/>
                <w:szCs w:val="21"/>
              </w:rPr>
              <w:t>.</w:t>
            </w:r>
            <w:r w:rsidRPr="00AF7B68">
              <w:rPr>
                <w:b/>
                <w:bCs/>
                <w:color w:val="000000"/>
                <w:szCs w:val="21"/>
              </w:rPr>
              <w:t>867</w:t>
            </w:r>
          </w:p>
        </w:tc>
        <w:tc>
          <w:tcPr>
            <w:tcW w:w="1250" w:type="pct"/>
            <w:vAlign w:val="center"/>
          </w:tcPr>
          <w:p w14:paraId="4B8426F2" w14:textId="77777777" w:rsidR="002A2A36" w:rsidRDefault="00346B7D">
            <w:pPr>
              <w:spacing w:line="440" w:lineRule="exact"/>
              <w:jc w:val="center"/>
              <w:rPr>
                <w:szCs w:val="21"/>
              </w:rPr>
            </w:pPr>
            <w:r w:rsidRPr="00AF7B68">
              <w:rPr>
                <w:b/>
                <w:bCs/>
                <w:color w:val="000000"/>
                <w:szCs w:val="21"/>
              </w:rPr>
              <w:t>1634</w:t>
            </w:r>
            <w:r>
              <w:rPr>
                <w:b/>
                <w:bCs/>
                <w:color w:val="000000"/>
                <w:szCs w:val="21"/>
              </w:rPr>
              <w:t>.</w:t>
            </w:r>
            <w:r w:rsidRPr="00AF7B68">
              <w:rPr>
                <w:b/>
                <w:bCs/>
                <w:color w:val="000000"/>
                <w:szCs w:val="21"/>
              </w:rPr>
              <w:t>039</w:t>
            </w:r>
          </w:p>
        </w:tc>
      </w:tr>
    </w:tbl>
    <w:p w14:paraId="7B869820" w14:textId="77777777" w:rsidR="002A2A36" w:rsidRDefault="002A2A36">
      <w:pPr>
        <w:spacing w:line="440" w:lineRule="exact"/>
        <w:ind w:firstLine="420"/>
        <w:jc w:val="left"/>
        <w:rPr>
          <w:szCs w:val="21"/>
        </w:rPr>
      </w:pPr>
    </w:p>
    <w:p w14:paraId="75870878" w14:textId="2F1F9B32" w:rsidR="002A2A36" w:rsidRPr="00CD1C74" w:rsidRDefault="00346B7D">
      <w:pPr>
        <w:pStyle w:val="a3"/>
        <w:keepNext/>
        <w:spacing w:line="440" w:lineRule="exact"/>
        <w:rPr>
          <w:rFonts w:ascii="宋体" w:eastAsia="宋体" w:hAnsi="宋体"/>
          <w:sz w:val="21"/>
          <w:szCs w:val="21"/>
        </w:rPr>
      </w:pPr>
      <w:bookmarkStart w:id="59" w:name="_Ref223942903"/>
      <w:r w:rsidRPr="00CD1C74">
        <w:rPr>
          <w:rFonts w:ascii="Times New Roman" w:eastAsia="Times New Roman" w:hAnsi="Times New Roman" w:hint="eastAsia"/>
          <w:sz w:val="21"/>
          <w:szCs w:val="21"/>
        </w:rPr>
        <w:t>Table 5. Claim-Frequency Predictive Performance Across the Six Data Folds</w:t>
      </w:r>
      <w:bookmarkEnd w:id="59"/>
    </w:p>
    <w:tbl>
      <w:tblPr>
        <w:tblStyle w:val="aff"/>
        <w:tblW w:w="5000" w:type="pct"/>
        <w:tblLook w:val="04A0" w:firstRow="1" w:lastRow="0" w:firstColumn="1" w:lastColumn="0" w:noHBand="0" w:noVBand="1"/>
      </w:tblPr>
      <w:tblGrid>
        <w:gridCol w:w="806"/>
        <w:gridCol w:w="1120"/>
        <w:gridCol w:w="893"/>
        <w:gridCol w:w="893"/>
        <w:gridCol w:w="892"/>
        <w:gridCol w:w="892"/>
        <w:gridCol w:w="892"/>
        <w:gridCol w:w="892"/>
        <w:gridCol w:w="1790"/>
      </w:tblGrid>
      <w:tr w:rsidR="00F02DC7" w14:paraId="0E949C6E" w14:textId="4773F751" w:rsidTr="00F02DC7">
        <w:trPr>
          <w:cnfStyle w:val="100000000000" w:firstRow="1" w:lastRow="0" w:firstColumn="0" w:lastColumn="0" w:oddVBand="0" w:evenVBand="0" w:oddHBand="0" w:evenHBand="0" w:firstRowFirstColumn="0" w:firstRowLastColumn="0" w:lastRowFirstColumn="0" w:lastRowLastColumn="0"/>
          <w:trHeight w:val="381"/>
        </w:trPr>
        <w:tc>
          <w:tcPr>
            <w:tcW w:w="444" w:type="pct"/>
          </w:tcPr>
          <w:p w14:paraId="585CE5BE" w14:textId="77777777" w:rsidR="00F02DC7" w:rsidRDefault="00F02DC7">
            <w:pPr>
              <w:widowControl/>
              <w:spacing w:line="440" w:lineRule="exact"/>
              <w:jc w:val="center"/>
              <w:rPr>
                <w:rFonts w:cs="宋体"/>
                <w:kern w:val="0"/>
                <w:szCs w:val="21"/>
              </w:rPr>
            </w:pPr>
            <w:r>
              <w:rPr>
                <w:rFonts w:eastAsia="Times New Roman" w:cs="宋体" w:hint="eastAsia"/>
                <w:kern w:val="0"/>
                <w:szCs w:val="21"/>
              </w:rPr>
              <w:t>Model</w:t>
            </w:r>
          </w:p>
        </w:tc>
        <w:tc>
          <w:tcPr>
            <w:tcW w:w="617" w:type="pct"/>
          </w:tcPr>
          <w:p w14:paraId="7EE6977D" w14:textId="77777777" w:rsidR="00F02DC7" w:rsidRDefault="00F02DC7" w:rsidP="005136DC">
            <w:pPr>
              <w:widowControl/>
              <w:spacing w:line="440" w:lineRule="exact"/>
              <w:ind w:leftChars="-33" w:left="-69" w:rightChars="-97" w:right="-204"/>
              <w:jc w:val="center"/>
              <w:rPr>
                <w:rFonts w:cs="宋体"/>
                <w:kern w:val="0"/>
                <w:szCs w:val="21"/>
              </w:rPr>
            </w:pPr>
            <w:r>
              <w:rPr>
                <w:rFonts w:eastAsia="Times New Roman" w:cs="宋体" w:hint="eastAsia"/>
                <w:kern w:val="0"/>
                <w:szCs w:val="21"/>
              </w:rPr>
              <w:t>Loss Function</w:t>
            </w:r>
          </w:p>
        </w:tc>
        <w:tc>
          <w:tcPr>
            <w:tcW w:w="492" w:type="pct"/>
          </w:tcPr>
          <w:p w14:paraId="6F4EA512" w14:textId="77777777" w:rsidR="00F02DC7" w:rsidRDefault="00F02DC7">
            <w:pPr>
              <w:widowControl/>
              <w:spacing w:line="440" w:lineRule="exact"/>
              <w:jc w:val="center"/>
              <w:rPr>
                <w:rFonts w:cs="宋体"/>
                <w:kern w:val="0"/>
                <w:szCs w:val="21"/>
              </w:rPr>
            </w:pPr>
            <m:oMath>
              <m:r>
                <m:rPr>
                  <m:scr m:val="script"/>
                  <m:sty m:val="p"/>
                </m:rPr>
                <w:rPr>
                  <w:rFonts w:ascii="Cambria Math" w:hAnsi="Cambria Math"/>
                  <w:szCs w:val="21"/>
                </w:rPr>
                <m:t>D</m:t>
              </m:r>
            </m:oMath>
            <w:r w:rsidRPr="00AF7B68">
              <w:rPr>
                <w:kern w:val="0"/>
                <w:szCs w:val="21"/>
              </w:rPr>
              <w:t>1</w:t>
            </w:r>
          </w:p>
        </w:tc>
        <w:tc>
          <w:tcPr>
            <w:tcW w:w="492" w:type="pct"/>
          </w:tcPr>
          <w:p w14:paraId="371F9DBF" w14:textId="77777777" w:rsidR="00F02DC7" w:rsidRDefault="00F02DC7">
            <w:pPr>
              <w:widowControl/>
              <w:spacing w:line="440" w:lineRule="exact"/>
              <w:jc w:val="center"/>
              <w:rPr>
                <w:rFonts w:cs="宋体"/>
                <w:kern w:val="0"/>
                <w:szCs w:val="21"/>
              </w:rPr>
            </w:pPr>
            <m:oMath>
              <m:r>
                <m:rPr>
                  <m:scr m:val="script"/>
                  <m:sty m:val="p"/>
                </m:rPr>
                <w:rPr>
                  <w:rFonts w:ascii="Cambria Math" w:hAnsi="Cambria Math"/>
                  <w:szCs w:val="21"/>
                </w:rPr>
                <m:t>D</m:t>
              </m:r>
            </m:oMath>
            <w:r w:rsidRPr="00AF7B68">
              <w:rPr>
                <w:szCs w:val="21"/>
              </w:rPr>
              <w:t>2</w:t>
            </w:r>
          </w:p>
        </w:tc>
        <w:tc>
          <w:tcPr>
            <w:tcW w:w="492" w:type="pct"/>
          </w:tcPr>
          <w:p w14:paraId="52F38C1E" w14:textId="77777777" w:rsidR="00F02DC7" w:rsidRDefault="00F02DC7">
            <w:pPr>
              <w:widowControl/>
              <w:spacing w:line="440" w:lineRule="exact"/>
              <w:jc w:val="center"/>
              <w:rPr>
                <w:rFonts w:cs="宋体"/>
                <w:kern w:val="0"/>
                <w:szCs w:val="21"/>
              </w:rPr>
            </w:pPr>
            <m:oMath>
              <m:r>
                <m:rPr>
                  <m:scr m:val="script"/>
                  <m:sty m:val="p"/>
                </m:rPr>
                <w:rPr>
                  <w:rFonts w:ascii="Cambria Math" w:hAnsi="Cambria Math"/>
                  <w:szCs w:val="21"/>
                </w:rPr>
                <m:t>D</m:t>
              </m:r>
            </m:oMath>
            <w:r w:rsidRPr="00AF7B68">
              <w:rPr>
                <w:kern w:val="0"/>
                <w:szCs w:val="21"/>
              </w:rPr>
              <w:t>3</w:t>
            </w:r>
          </w:p>
        </w:tc>
        <w:tc>
          <w:tcPr>
            <w:tcW w:w="492" w:type="pct"/>
          </w:tcPr>
          <w:p w14:paraId="64532BAB" w14:textId="77777777" w:rsidR="00F02DC7" w:rsidRDefault="00F02DC7">
            <w:pPr>
              <w:widowControl/>
              <w:spacing w:line="440" w:lineRule="exact"/>
              <w:jc w:val="center"/>
              <w:rPr>
                <w:rFonts w:cs="宋体"/>
                <w:kern w:val="0"/>
                <w:szCs w:val="21"/>
              </w:rPr>
            </w:pPr>
            <m:oMath>
              <m:r>
                <m:rPr>
                  <m:scr m:val="script"/>
                  <m:sty m:val="p"/>
                </m:rPr>
                <w:rPr>
                  <w:rFonts w:ascii="Cambria Math" w:hAnsi="Cambria Math"/>
                  <w:szCs w:val="21"/>
                </w:rPr>
                <m:t>D</m:t>
              </m:r>
            </m:oMath>
            <w:r w:rsidRPr="00AF7B68">
              <w:rPr>
                <w:kern w:val="0"/>
                <w:szCs w:val="21"/>
              </w:rPr>
              <w:t>4</w:t>
            </w:r>
          </w:p>
        </w:tc>
        <w:tc>
          <w:tcPr>
            <w:tcW w:w="492" w:type="pct"/>
          </w:tcPr>
          <w:p w14:paraId="65BF37FA" w14:textId="77777777" w:rsidR="00F02DC7" w:rsidRDefault="00F02DC7">
            <w:pPr>
              <w:widowControl/>
              <w:spacing w:line="440" w:lineRule="exact"/>
              <w:jc w:val="center"/>
              <w:rPr>
                <w:rFonts w:cs="宋体"/>
                <w:kern w:val="0"/>
                <w:szCs w:val="21"/>
              </w:rPr>
            </w:pPr>
            <m:oMath>
              <m:r>
                <m:rPr>
                  <m:scr m:val="script"/>
                  <m:sty m:val="p"/>
                </m:rPr>
                <w:rPr>
                  <w:rFonts w:ascii="Cambria Math" w:hAnsi="Cambria Math"/>
                  <w:szCs w:val="21"/>
                </w:rPr>
                <m:t>D</m:t>
              </m:r>
            </m:oMath>
            <w:r w:rsidRPr="00AF7B68">
              <w:rPr>
                <w:kern w:val="0"/>
                <w:szCs w:val="21"/>
              </w:rPr>
              <w:t>5</w:t>
            </w:r>
          </w:p>
        </w:tc>
        <w:tc>
          <w:tcPr>
            <w:tcW w:w="492" w:type="pct"/>
          </w:tcPr>
          <w:p w14:paraId="73D3717F" w14:textId="77777777" w:rsidR="00F02DC7" w:rsidRDefault="00F02DC7">
            <w:pPr>
              <w:widowControl/>
              <w:spacing w:line="440" w:lineRule="exact"/>
              <w:jc w:val="center"/>
              <w:rPr>
                <w:rFonts w:cs="宋体"/>
                <w:kern w:val="0"/>
                <w:szCs w:val="21"/>
              </w:rPr>
            </w:pPr>
            <m:oMath>
              <m:r>
                <m:rPr>
                  <m:scr m:val="script"/>
                  <m:sty m:val="p"/>
                </m:rPr>
                <w:rPr>
                  <w:rFonts w:ascii="Cambria Math" w:hAnsi="Cambria Math"/>
                  <w:szCs w:val="21"/>
                </w:rPr>
                <m:t>D</m:t>
              </m:r>
            </m:oMath>
            <w:r w:rsidRPr="00AF7B68">
              <w:rPr>
                <w:kern w:val="0"/>
                <w:szCs w:val="21"/>
              </w:rPr>
              <w:t>6</w:t>
            </w:r>
          </w:p>
        </w:tc>
        <w:tc>
          <w:tcPr>
            <w:tcW w:w="988" w:type="pct"/>
          </w:tcPr>
          <w:p w14:paraId="11B602C3" w14:textId="60DFCD65" w:rsidR="00F02DC7" w:rsidRDefault="00F02DC7">
            <w:pPr>
              <w:widowControl/>
              <w:spacing w:line="440" w:lineRule="exact"/>
              <w:jc w:val="center"/>
              <w:rPr>
                <w:szCs w:val="21"/>
              </w:rPr>
            </w:pPr>
            <w:r>
              <w:rPr>
                <w:rFonts w:eastAsia="Times New Roman" w:hint="eastAsia"/>
                <w:szCs w:val="21"/>
              </w:rPr>
              <w:t>Mean</w:t>
            </w:r>
          </w:p>
        </w:tc>
      </w:tr>
      <w:tr w:rsidR="00F02DC7" w14:paraId="33C9048B" w14:textId="2697379B" w:rsidTr="00F02DC7">
        <w:trPr>
          <w:trHeight w:val="381"/>
        </w:trPr>
        <w:tc>
          <w:tcPr>
            <w:tcW w:w="444" w:type="pct"/>
          </w:tcPr>
          <w:p w14:paraId="7641D42A" w14:textId="77777777" w:rsidR="00F02DC7" w:rsidRDefault="00F02DC7">
            <w:pPr>
              <w:widowControl/>
              <w:spacing w:line="440" w:lineRule="exact"/>
              <w:jc w:val="center"/>
              <w:rPr>
                <w:rFonts w:cs="宋体"/>
                <w:i/>
                <w:iCs/>
                <w:kern w:val="0"/>
                <w:szCs w:val="21"/>
              </w:rPr>
            </w:pPr>
            <w:r w:rsidRPr="00AF7B68">
              <w:rPr>
                <w:i/>
                <w:iCs/>
                <w:kern w:val="0"/>
                <w:szCs w:val="21"/>
              </w:rPr>
              <w:t>GLM</w:t>
            </w:r>
          </w:p>
        </w:tc>
        <w:tc>
          <w:tcPr>
            <w:tcW w:w="617" w:type="pct"/>
          </w:tcPr>
          <w:p w14:paraId="567555E7" w14:textId="77777777" w:rsidR="00F02DC7" w:rsidRDefault="00F02DC7">
            <w:pPr>
              <w:widowControl/>
              <w:spacing w:line="440" w:lineRule="exact"/>
              <w:jc w:val="center"/>
              <w:rPr>
                <w:rFonts w:cs="宋体"/>
                <w:i/>
                <w:iCs/>
                <w:kern w:val="0"/>
                <w:szCs w:val="21"/>
              </w:rPr>
            </w:pPr>
            <w:r w:rsidRPr="00AF7B68">
              <w:rPr>
                <w:i/>
                <w:iCs/>
                <w:kern w:val="0"/>
                <w:szCs w:val="21"/>
              </w:rPr>
              <w:t>NLL</w:t>
            </w:r>
          </w:p>
        </w:tc>
        <w:tc>
          <w:tcPr>
            <w:tcW w:w="492" w:type="pct"/>
            <w:vAlign w:val="center"/>
          </w:tcPr>
          <w:p w14:paraId="6E6D687D" w14:textId="77777777" w:rsidR="00F02DC7" w:rsidRDefault="00F02DC7">
            <w:pPr>
              <w:widowControl/>
              <w:spacing w:line="440" w:lineRule="exact"/>
              <w:jc w:val="center"/>
              <w:rPr>
                <w:rFonts w:cs="宋体"/>
                <w:kern w:val="0"/>
                <w:szCs w:val="21"/>
              </w:rPr>
            </w:pPr>
            <w:r w:rsidRPr="00AF7B68">
              <w:rPr>
                <w:color w:val="000000"/>
              </w:rPr>
              <w:t>0</w:t>
            </w:r>
            <w:r>
              <w:rPr>
                <w:rFonts w:hint="eastAsia"/>
                <w:color w:val="000000"/>
              </w:rPr>
              <w:t>.</w:t>
            </w:r>
            <w:r w:rsidRPr="00AF7B68">
              <w:rPr>
                <w:color w:val="000000"/>
              </w:rPr>
              <w:t>240</w:t>
            </w:r>
          </w:p>
        </w:tc>
        <w:tc>
          <w:tcPr>
            <w:tcW w:w="492" w:type="pct"/>
            <w:vAlign w:val="center"/>
          </w:tcPr>
          <w:p w14:paraId="764E80FD" w14:textId="77777777" w:rsidR="00F02DC7" w:rsidRDefault="00F02DC7">
            <w:pPr>
              <w:widowControl/>
              <w:spacing w:line="440" w:lineRule="exact"/>
              <w:jc w:val="center"/>
              <w:rPr>
                <w:rFonts w:cs="宋体"/>
                <w:kern w:val="0"/>
                <w:szCs w:val="21"/>
              </w:rPr>
            </w:pPr>
            <w:r w:rsidRPr="00AF7B68">
              <w:rPr>
                <w:color w:val="000000"/>
              </w:rPr>
              <w:t>0</w:t>
            </w:r>
            <w:r>
              <w:rPr>
                <w:rFonts w:hint="eastAsia"/>
                <w:color w:val="000000"/>
              </w:rPr>
              <w:t>.</w:t>
            </w:r>
            <w:r w:rsidRPr="00AF7B68">
              <w:rPr>
                <w:color w:val="000000"/>
              </w:rPr>
              <w:t>245</w:t>
            </w:r>
          </w:p>
        </w:tc>
        <w:tc>
          <w:tcPr>
            <w:tcW w:w="492" w:type="pct"/>
            <w:vAlign w:val="center"/>
          </w:tcPr>
          <w:p w14:paraId="3CB7543C" w14:textId="77777777" w:rsidR="00F02DC7" w:rsidRDefault="00F02DC7">
            <w:pPr>
              <w:widowControl/>
              <w:spacing w:line="440" w:lineRule="exact"/>
              <w:jc w:val="center"/>
              <w:rPr>
                <w:rFonts w:cs="宋体"/>
                <w:kern w:val="0"/>
                <w:szCs w:val="21"/>
              </w:rPr>
            </w:pPr>
            <w:r w:rsidRPr="00AF7B68">
              <w:rPr>
                <w:color w:val="000000"/>
              </w:rPr>
              <w:t>0</w:t>
            </w:r>
            <w:r>
              <w:rPr>
                <w:rFonts w:hint="eastAsia"/>
                <w:color w:val="000000"/>
              </w:rPr>
              <w:t>.</w:t>
            </w:r>
            <w:r w:rsidRPr="00AF7B68">
              <w:rPr>
                <w:color w:val="000000"/>
              </w:rPr>
              <w:t>242</w:t>
            </w:r>
          </w:p>
        </w:tc>
        <w:tc>
          <w:tcPr>
            <w:tcW w:w="492" w:type="pct"/>
            <w:vAlign w:val="center"/>
          </w:tcPr>
          <w:p w14:paraId="6027520B" w14:textId="77777777" w:rsidR="00F02DC7" w:rsidRDefault="00F02DC7">
            <w:pPr>
              <w:widowControl/>
              <w:spacing w:line="440" w:lineRule="exact"/>
              <w:jc w:val="center"/>
              <w:rPr>
                <w:rFonts w:cs="宋体"/>
                <w:kern w:val="0"/>
                <w:szCs w:val="21"/>
              </w:rPr>
            </w:pPr>
            <w:r w:rsidRPr="00AF7B68">
              <w:rPr>
                <w:color w:val="000000"/>
              </w:rPr>
              <w:t>0</w:t>
            </w:r>
            <w:r>
              <w:rPr>
                <w:rFonts w:hint="eastAsia"/>
                <w:color w:val="000000"/>
              </w:rPr>
              <w:t>.</w:t>
            </w:r>
            <w:r w:rsidRPr="00AF7B68">
              <w:rPr>
                <w:color w:val="000000"/>
              </w:rPr>
              <w:t>244</w:t>
            </w:r>
          </w:p>
        </w:tc>
        <w:tc>
          <w:tcPr>
            <w:tcW w:w="492" w:type="pct"/>
            <w:vAlign w:val="center"/>
          </w:tcPr>
          <w:p w14:paraId="5F835E70" w14:textId="77777777" w:rsidR="00F02DC7" w:rsidRDefault="00F02DC7">
            <w:pPr>
              <w:widowControl/>
              <w:spacing w:line="440" w:lineRule="exact"/>
              <w:jc w:val="center"/>
              <w:rPr>
                <w:rFonts w:cs="宋体"/>
                <w:kern w:val="0"/>
                <w:szCs w:val="21"/>
              </w:rPr>
            </w:pPr>
            <w:r w:rsidRPr="00AF7B68">
              <w:rPr>
                <w:color w:val="000000"/>
              </w:rPr>
              <w:t>0</w:t>
            </w:r>
            <w:r>
              <w:rPr>
                <w:rFonts w:hint="eastAsia"/>
                <w:color w:val="000000"/>
              </w:rPr>
              <w:t>.</w:t>
            </w:r>
            <w:r w:rsidRPr="00AF7B68">
              <w:rPr>
                <w:color w:val="000000"/>
              </w:rPr>
              <w:t>240</w:t>
            </w:r>
          </w:p>
        </w:tc>
        <w:tc>
          <w:tcPr>
            <w:tcW w:w="492" w:type="pct"/>
            <w:vAlign w:val="center"/>
          </w:tcPr>
          <w:p w14:paraId="4DCAE4D9" w14:textId="77777777" w:rsidR="00F02DC7" w:rsidRDefault="00F02DC7">
            <w:pPr>
              <w:widowControl/>
              <w:spacing w:line="440" w:lineRule="exact"/>
              <w:jc w:val="center"/>
              <w:rPr>
                <w:rFonts w:cs="宋体"/>
                <w:kern w:val="0"/>
                <w:szCs w:val="21"/>
              </w:rPr>
            </w:pPr>
            <w:r w:rsidRPr="00AF7B68">
              <w:rPr>
                <w:color w:val="000000"/>
              </w:rPr>
              <w:t>0</w:t>
            </w:r>
            <w:r>
              <w:rPr>
                <w:rFonts w:hint="eastAsia"/>
                <w:color w:val="000000"/>
              </w:rPr>
              <w:t>.</w:t>
            </w:r>
            <w:r w:rsidRPr="00AF7B68">
              <w:rPr>
                <w:color w:val="000000"/>
              </w:rPr>
              <w:t>245</w:t>
            </w:r>
          </w:p>
        </w:tc>
        <w:tc>
          <w:tcPr>
            <w:tcW w:w="988" w:type="pct"/>
            <w:vAlign w:val="center"/>
          </w:tcPr>
          <w:p w14:paraId="7BBA43D4" w14:textId="4E035050" w:rsidR="00F02DC7" w:rsidRDefault="00F02DC7">
            <w:pPr>
              <w:widowControl/>
              <w:spacing w:line="440" w:lineRule="exact"/>
              <w:jc w:val="center"/>
              <w:rPr>
                <w:rFonts w:cs="宋体"/>
                <w:kern w:val="0"/>
                <w:szCs w:val="21"/>
              </w:rPr>
            </w:pPr>
            <w:r w:rsidRPr="00AF7B68">
              <w:rPr>
                <w:color w:val="000000"/>
                <w:szCs w:val="21"/>
              </w:rPr>
              <w:t>0</w:t>
            </w:r>
            <w:r>
              <w:rPr>
                <w:rFonts w:hint="eastAsia"/>
                <w:color w:val="000000"/>
                <w:szCs w:val="21"/>
              </w:rPr>
              <w:t>.</w:t>
            </w:r>
            <w:r w:rsidRPr="00AF7B68">
              <w:rPr>
                <w:color w:val="000000"/>
                <w:szCs w:val="21"/>
              </w:rPr>
              <w:t>243</w:t>
            </w:r>
            <w:r>
              <w:rPr>
                <w:rFonts w:hint="eastAsia"/>
                <w:color w:val="000000"/>
                <w:szCs w:val="21"/>
              </w:rPr>
              <w:t xml:space="preserve"> </w:t>
            </w:r>
          </w:p>
        </w:tc>
      </w:tr>
      <w:tr w:rsidR="00F02DC7" w14:paraId="04B7B480" w14:textId="4742271A" w:rsidTr="00F02DC7">
        <w:trPr>
          <w:trHeight w:val="381"/>
        </w:trPr>
        <w:tc>
          <w:tcPr>
            <w:tcW w:w="444" w:type="pct"/>
          </w:tcPr>
          <w:p w14:paraId="41C00AF5" w14:textId="77777777" w:rsidR="00F02DC7" w:rsidRDefault="00F02DC7">
            <w:pPr>
              <w:widowControl/>
              <w:spacing w:line="440" w:lineRule="exact"/>
              <w:jc w:val="center"/>
              <w:rPr>
                <w:rFonts w:cs="宋体"/>
                <w:i/>
                <w:iCs/>
                <w:kern w:val="0"/>
                <w:szCs w:val="21"/>
              </w:rPr>
            </w:pPr>
          </w:p>
        </w:tc>
        <w:tc>
          <w:tcPr>
            <w:tcW w:w="617" w:type="pct"/>
          </w:tcPr>
          <w:p w14:paraId="7F713743" w14:textId="77777777" w:rsidR="00F02DC7" w:rsidRDefault="00F02DC7">
            <w:pPr>
              <w:widowControl/>
              <w:spacing w:line="440" w:lineRule="exact"/>
              <w:jc w:val="center"/>
              <w:rPr>
                <w:rFonts w:cs="宋体"/>
                <w:i/>
                <w:iCs/>
                <w:kern w:val="0"/>
                <w:szCs w:val="21"/>
              </w:rPr>
            </w:pPr>
            <w:r w:rsidRPr="00AF7B68">
              <w:rPr>
                <w:i/>
                <w:iCs/>
                <w:kern w:val="0"/>
                <w:szCs w:val="21"/>
              </w:rPr>
              <w:t>RMSE</w:t>
            </w:r>
          </w:p>
        </w:tc>
        <w:tc>
          <w:tcPr>
            <w:tcW w:w="492" w:type="pct"/>
            <w:vAlign w:val="center"/>
          </w:tcPr>
          <w:p w14:paraId="3561F283" w14:textId="77777777" w:rsidR="00F02DC7" w:rsidRDefault="00F02DC7">
            <w:pPr>
              <w:widowControl/>
              <w:spacing w:line="440" w:lineRule="exact"/>
              <w:jc w:val="center"/>
              <w:rPr>
                <w:rFonts w:cs="宋体"/>
                <w:kern w:val="0"/>
                <w:szCs w:val="21"/>
              </w:rPr>
            </w:pPr>
            <w:r w:rsidRPr="00AF7B68">
              <w:rPr>
                <w:color w:val="000000"/>
              </w:rPr>
              <w:t>1</w:t>
            </w:r>
            <w:r>
              <w:rPr>
                <w:rFonts w:hint="eastAsia"/>
                <w:color w:val="000000"/>
              </w:rPr>
              <w:t>.</w:t>
            </w:r>
            <w:r w:rsidRPr="00AF7B68">
              <w:rPr>
                <w:color w:val="000000"/>
              </w:rPr>
              <w:t>778</w:t>
            </w:r>
          </w:p>
        </w:tc>
        <w:tc>
          <w:tcPr>
            <w:tcW w:w="492" w:type="pct"/>
            <w:vAlign w:val="center"/>
          </w:tcPr>
          <w:p w14:paraId="09A15818" w14:textId="77777777" w:rsidR="00F02DC7" w:rsidRDefault="00F02DC7">
            <w:pPr>
              <w:widowControl/>
              <w:spacing w:line="440" w:lineRule="exact"/>
              <w:jc w:val="center"/>
              <w:rPr>
                <w:rFonts w:cs="宋体"/>
                <w:kern w:val="0"/>
                <w:szCs w:val="21"/>
              </w:rPr>
            </w:pPr>
            <w:r w:rsidRPr="00AF7B68">
              <w:rPr>
                <w:color w:val="000000"/>
              </w:rPr>
              <w:t>2</w:t>
            </w:r>
            <w:r>
              <w:rPr>
                <w:rFonts w:hint="eastAsia"/>
                <w:color w:val="000000"/>
              </w:rPr>
              <w:t>.</w:t>
            </w:r>
            <w:r w:rsidRPr="00AF7B68">
              <w:rPr>
                <w:color w:val="000000"/>
              </w:rPr>
              <w:t>283</w:t>
            </w:r>
          </w:p>
        </w:tc>
        <w:tc>
          <w:tcPr>
            <w:tcW w:w="492" w:type="pct"/>
            <w:vAlign w:val="center"/>
          </w:tcPr>
          <w:p w14:paraId="0DBD55A8" w14:textId="77777777" w:rsidR="00F02DC7" w:rsidRDefault="00F02DC7">
            <w:pPr>
              <w:widowControl/>
              <w:spacing w:line="440" w:lineRule="exact"/>
              <w:jc w:val="center"/>
              <w:rPr>
                <w:rFonts w:cs="宋体"/>
                <w:kern w:val="0"/>
                <w:szCs w:val="21"/>
              </w:rPr>
            </w:pPr>
            <w:r w:rsidRPr="00AF7B68">
              <w:rPr>
                <w:color w:val="000000"/>
              </w:rPr>
              <w:t>2</w:t>
            </w:r>
            <w:r>
              <w:rPr>
                <w:rFonts w:hint="eastAsia"/>
                <w:color w:val="000000"/>
              </w:rPr>
              <w:t>.</w:t>
            </w:r>
            <w:r w:rsidRPr="00AF7B68">
              <w:rPr>
                <w:color w:val="000000"/>
              </w:rPr>
              <w:t>043</w:t>
            </w:r>
          </w:p>
        </w:tc>
        <w:tc>
          <w:tcPr>
            <w:tcW w:w="492" w:type="pct"/>
            <w:vAlign w:val="center"/>
          </w:tcPr>
          <w:p w14:paraId="338BC5B4" w14:textId="77777777" w:rsidR="00F02DC7" w:rsidRDefault="00F02DC7">
            <w:pPr>
              <w:widowControl/>
              <w:spacing w:line="440" w:lineRule="exact"/>
              <w:jc w:val="center"/>
              <w:rPr>
                <w:rFonts w:cs="宋体"/>
                <w:kern w:val="0"/>
                <w:szCs w:val="21"/>
              </w:rPr>
            </w:pPr>
            <w:r w:rsidRPr="00AF7B68">
              <w:rPr>
                <w:color w:val="000000"/>
              </w:rPr>
              <w:t>2</w:t>
            </w:r>
            <w:r>
              <w:rPr>
                <w:rFonts w:hint="eastAsia"/>
                <w:color w:val="000000"/>
              </w:rPr>
              <w:t>.</w:t>
            </w:r>
            <w:r w:rsidRPr="00AF7B68">
              <w:rPr>
                <w:color w:val="000000"/>
              </w:rPr>
              <w:t>091</w:t>
            </w:r>
          </w:p>
        </w:tc>
        <w:tc>
          <w:tcPr>
            <w:tcW w:w="492" w:type="pct"/>
            <w:vAlign w:val="center"/>
          </w:tcPr>
          <w:p w14:paraId="142C62A9" w14:textId="77777777" w:rsidR="00F02DC7" w:rsidRDefault="00F02DC7">
            <w:pPr>
              <w:widowControl/>
              <w:spacing w:line="440" w:lineRule="exact"/>
              <w:jc w:val="center"/>
              <w:rPr>
                <w:rFonts w:cs="宋体"/>
                <w:kern w:val="0"/>
                <w:szCs w:val="21"/>
              </w:rPr>
            </w:pPr>
            <w:r w:rsidRPr="00AF7B68">
              <w:rPr>
                <w:color w:val="000000"/>
              </w:rPr>
              <w:t>2</w:t>
            </w:r>
            <w:r>
              <w:rPr>
                <w:rFonts w:hint="eastAsia"/>
                <w:color w:val="000000"/>
              </w:rPr>
              <w:t>.</w:t>
            </w:r>
            <w:r w:rsidRPr="00AF7B68">
              <w:rPr>
                <w:color w:val="000000"/>
              </w:rPr>
              <w:t>040</w:t>
            </w:r>
          </w:p>
        </w:tc>
        <w:tc>
          <w:tcPr>
            <w:tcW w:w="492" w:type="pct"/>
            <w:vAlign w:val="center"/>
          </w:tcPr>
          <w:p w14:paraId="05D19FD3" w14:textId="77777777" w:rsidR="00F02DC7" w:rsidRDefault="00F02DC7">
            <w:pPr>
              <w:widowControl/>
              <w:spacing w:line="440" w:lineRule="exact"/>
              <w:jc w:val="center"/>
              <w:rPr>
                <w:rFonts w:cs="宋体"/>
                <w:kern w:val="0"/>
                <w:szCs w:val="21"/>
              </w:rPr>
            </w:pPr>
            <w:r w:rsidRPr="00AF7B68">
              <w:rPr>
                <w:color w:val="000000"/>
              </w:rPr>
              <w:t>1</w:t>
            </w:r>
            <w:r>
              <w:rPr>
                <w:rFonts w:hint="eastAsia"/>
                <w:color w:val="000000"/>
              </w:rPr>
              <w:t>.</w:t>
            </w:r>
            <w:r w:rsidRPr="00AF7B68">
              <w:rPr>
                <w:color w:val="000000"/>
              </w:rPr>
              <w:t>873</w:t>
            </w:r>
          </w:p>
        </w:tc>
        <w:tc>
          <w:tcPr>
            <w:tcW w:w="988" w:type="pct"/>
            <w:vAlign w:val="center"/>
          </w:tcPr>
          <w:p w14:paraId="55ED1E7E" w14:textId="1DA16403" w:rsidR="00F02DC7" w:rsidRDefault="00F02DC7">
            <w:pPr>
              <w:widowControl/>
              <w:spacing w:line="440" w:lineRule="exact"/>
              <w:jc w:val="center"/>
              <w:rPr>
                <w:rFonts w:cs="宋体"/>
                <w:kern w:val="0"/>
                <w:szCs w:val="21"/>
              </w:rPr>
            </w:pPr>
            <w:r w:rsidRPr="00AF7B68">
              <w:rPr>
                <w:color w:val="000000"/>
                <w:szCs w:val="21"/>
              </w:rPr>
              <w:t>2</w:t>
            </w:r>
            <w:r>
              <w:rPr>
                <w:rFonts w:hint="eastAsia"/>
                <w:color w:val="000000"/>
                <w:szCs w:val="21"/>
              </w:rPr>
              <w:t>.</w:t>
            </w:r>
            <w:r w:rsidRPr="00AF7B68">
              <w:rPr>
                <w:color w:val="000000"/>
                <w:szCs w:val="21"/>
              </w:rPr>
              <w:t>018</w:t>
            </w:r>
            <w:r>
              <w:rPr>
                <w:rFonts w:hint="eastAsia"/>
                <w:color w:val="000000"/>
                <w:szCs w:val="21"/>
              </w:rPr>
              <w:t xml:space="preserve"> </w:t>
            </w:r>
          </w:p>
        </w:tc>
      </w:tr>
      <w:tr w:rsidR="00F02DC7" w14:paraId="612038C7" w14:textId="51706B1A" w:rsidTr="00F02DC7">
        <w:trPr>
          <w:trHeight w:val="381"/>
        </w:trPr>
        <w:tc>
          <w:tcPr>
            <w:tcW w:w="444" w:type="pct"/>
          </w:tcPr>
          <w:p w14:paraId="1694351F" w14:textId="77777777" w:rsidR="00F02DC7" w:rsidRDefault="00F02DC7">
            <w:pPr>
              <w:widowControl/>
              <w:spacing w:line="440" w:lineRule="exact"/>
              <w:jc w:val="center"/>
              <w:rPr>
                <w:rFonts w:cs="宋体"/>
                <w:i/>
                <w:iCs/>
                <w:kern w:val="0"/>
                <w:szCs w:val="21"/>
              </w:rPr>
            </w:pPr>
          </w:p>
        </w:tc>
        <w:tc>
          <w:tcPr>
            <w:tcW w:w="617" w:type="pct"/>
          </w:tcPr>
          <w:p w14:paraId="4EC69697" w14:textId="77777777" w:rsidR="00F02DC7" w:rsidRDefault="00F02DC7">
            <w:pPr>
              <w:widowControl/>
              <w:spacing w:line="440" w:lineRule="exact"/>
              <w:jc w:val="center"/>
              <w:rPr>
                <w:rFonts w:cs="宋体"/>
                <w:i/>
                <w:iCs/>
                <w:kern w:val="0"/>
                <w:szCs w:val="21"/>
              </w:rPr>
            </w:pPr>
            <w:r w:rsidRPr="00AF7B68">
              <w:rPr>
                <w:i/>
                <w:iCs/>
                <w:kern w:val="0"/>
                <w:szCs w:val="21"/>
              </w:rPr>
              <w:t>MAE</w:t>
            </w:r>
          </w:p>
        </w:tc>
        <w:tc>
          <w:tcPr>
            <w:tcW w:w="492" w:type="pct"/>
            <w:vAlign w:val="center"/>
          </w:tcPr>
          <w:p w14:paraId="338BFEC4" w14:textId="77777777" w:rsidR="00F02DC7" w:rsidRDefault="00F02DC7">
            <w:pPr>
              <w:widowControl/>
              <w:spacing w:line="440" w:lineRule="exact"/>
              <w:jc w:val="center"/>
              <w:rPr>
                <w:rFonts w:cs="宋体"/>
                <w:kern w:val="0"/>
                <w:szCs w:val="21"/>
              </w:rPr>
            </w:pPr>
            <w:r w:rsidRPr="00AF7B68">
              <w:rPr>
                <w:color w:val="000000"/>
              </w:rPr>
              <w:t>0</w:t>
            </w:r>
            <w:r>
              <w:rPr>
                <w:rFonts w:hint="eastAsia"/>
                <w:color w:val="000000"/>
              </w:rPr>
              <w:t>.</w:t>
            </w:r>
            <w:r w:rsidRPr="00AF7B68">
              <w:rPr>
                <w:color w:val="000000"/>
              </w:rPr>
              <w:t>178</w:t>
            </w:r>
          </w:p>
        </w:tc>
        <w:tc>
          <w:tcPr>
            <w:tcW w:w="492" w:type="pct"/>
            <w:vAlign w:val="center"/>
          </w:tcPr>
          <w:p w14:paraId="1CB96BDD" w14:textId="77777777" w:rsidR="00F02DC7" w:rsidRDefault="00F02DC7">
            <w:pPr>
              <w:widowControl/>
              <w:spacing w:line="440" w:lineRule="exact"/>
              <w:jc w:val="center"/>
              <w:rPr>
                <w:rFonts w:cs="宋体"/>
                <w:kern w:val="0"/>
                <w:szCs w:val="21"/>
              </w:rPr>
            </w:pPr>
            <w:r w:rsidRPr="00AF7B68">
              <w:rPr>
                <w:color w:val="000000"/>
              </w:rPr>
              <w:t>0</w:t>
            </w:r>
            <w:r>
              <w:rPr>
                <w:rFonts w:hint="eastAsia"/>
                <w:color w:val="000000"/>
              </w:rPr>
              <w:t>.</w:t>
            </w:r>
            <w:r w:rsidRPr="00AF7B68">
              <w:rPr>
                <w:color w:val="000000"/>
              </w:rPr>
              <w:t>191</w:t>
            </w:r>
          </w:p>
        </w:tc>
        <w:tc>
          <w:tcPr>
            <w:tcW w:w="492" w:type="pct"/>
            <w:vAlign w:val="center"/>
          </w:tcPr>
          <w:p w14:paraId="106BBBC7" w14:textId="77777777" w:rsidR="00F02DC7" w:rsidRDefault="00F02DC7">
            <w:pPr>
              <w:widowControl/>
              <w:spacing w:line="440" w:lineRule="exact"/>
              <w:jc w:val="center"/>
              <w:rPr>
                <w:rFonts w:cs="宋体"/>
                <w:kern w:val="0"/>
                <w:szCs w:val="21"/>
              </w:rPr>
            </w:pPr>
            <w:r w:rsidRPr="00AF7B68">
              <w:rPr>
                <w:color w:val="000000"/>
              </w:rPr>
              <w:t>0</w:t>
            </w:r>
            <w:r>
              <w:rPr>
                <w:rFonts w:hint="eastAsia"/>
                <w:color w:val="000000"/>
              </w:rPr>
              <w:t>.</w:t>
            </w:r>
            <w:r w:rsidRPr="00AF7B68">
              <w:rPr>
                <w:color w:val="000000"/>
              </w:rPr>
              <w:t>193</w:t>
            </w:r>
          </w:p>
        </w:tc>
        <w:tc>
          <w:tcPr>
            <w:tcW w:w="492" w:type="pct"/>
            <w:vAlign w:val="center"/>
          </w:tcPr>
          <w:p w14:paraId="100F8781" w14:textId="77777777" w:rsidR="00F02DC7" w:rsidRDefault="00F02DC7">
            <w:pPr>
              <w:widowControl/>
              <w:spacing w:line="440" w:lineRule="exact"/>
              <w:jc w:val="center"/>
              <w:rPr>
                <w:rFonts w:cs="宋体"/>
                <w:kern w:val="0"/>
                <w:szCs w:val="21"/>
              </w:rPr>
            </w:pPr>
            <w:r w:rsidRPr="00AF7B68">
              <w:rPr>
                <w:color w:val="000000"/>
              </w:rPr>
              <w:t>0</w:t>
            </w:r>
            <w:r>
              <w:rPr>
                <w:rFonts w:hint="eastAsia"/>
                <w:color w:val="000000"/>
              </w:rPr>
              <w:t>.</w:t>
            </w:r>
            <w:r w:rsidRPr="00AF7B68">
              <w:rPr>
                <w:color w:val="000000"/>
              </w:rPr>
              <w:t>191</w:t>
            </w:r>
          </w:p>
        </w:tc>
        <w:tc>
          <w:tcPr>
            <w:tcW w:w="492" w:type="pct"/>
            <w:vAlign w:val="center"/>
          </w:tcPr>
          <w:p w14:paraId="3ECE1AE8" w14:textId="77777777" w:rsidR="00F02DC7" w:rsidRDefault="00F02DC7">
            <w:pPr>
              <w:widowControl/>
              <w:spacing w:line="440" w:lineRule="exact"/>
              <w:jc w:val="center"/>
              <w:rPr>
                <w:rFonts w:cs="宋体"/>
                <w:kern w:val="0"/>
                <w:szCs w:val="21"/>
              </w:rPr>
            </w:pPr>
            <w:r w:rsidRPr="00AF7B68">
              <w:rPr>
                <w:color w:val="000000"/>
              </w:rPr>
              <w:t>0</w:t>
            </w:r>
            <w:r>
              <w:rPr>
                <w:rFonts w:hint="eastAsia"/>
                <w:color w:val="000000"/>
              </w:rPr>
              <w:t>.</w:t>
            </w:r>
            <w:r w:rsidRPr="00AF7B68">
              <w:rPr>
                <w:color w:val="000000"/>
              </w:rPr>
              <w:t>194</w:t>
            </w:r>
          </w:p>
        </w:tc>
        <w:tc>
          <w:tcPr>
            <w:tcW w:w="492" w:type="pct"/>
            <w:vAlign w:val="center"/>
          </w:tcPr>
          <w:p w14:paraId="03EB1538" w14:textId="77777777" w:rsidR="00F02DC7" w:rsidRDefault="00F02DC7">
            <w:pPr>
              <w:widowControl/>
              <w:spacing w:line="440" w:lineRule="exact"/>
              <w:jc w:val="center"/>
              <w:rPr>
                <w:rFonts w:cs="宋体"/>
                <w:kern w:val="0"/>
                <w:szCs w:val="21"/>
              </w:rPr>
            </w:pPr>
            <w:r w:rsidRPr="00AF7B68">
              <w:rPr>
                <w:color w:val="000000"/>
              </w:rPr>
              <w:t>0</w:t>
            </w:r>
            <w:r>
              <w:rPr>
                <w:rFonts w:hint="eastAsia"/>
                <w:color w:val="000000"/>
              </w:rPr>
              <w:t>.</w:t>
            </w:r>
            <w:r w:rsidRPr="00AF7B68">
              <w:rPr>
                <w:color w:val="000000"/>
              </w:rPr>
              <w:t>190</w:t>
            </w:r>
          </w:p>
        </w:tc>
        <w:tc>
          <w:tcPr>
            <w:tcW w:w="988" w:type="pct"/>
            <w:vAlign w:val="center"/>
          </w:tcPr>
          <w:p w14:paraId="6C99BE23" w14:textId="68EC4826" w:rsidR="00F02DC7" w:rsidRDefault="00F02DC7">
            <w:pPr>
              <w:widowControl/>
              <w:spacing w:line="440" w:lineRule="exact"/>
              <w:jc w:val="center"/>
              <w:rPr>
                <w:rFonts w:cs="宋体"/>
                <w:kern w:val="0"/>
                <w:szCs w:val="21"/>
              </w:rPr>
            </w:pPr>
            <w:r w:rsidRPr="00AF7B68">
              <w:rPr>
                <w:color w:val="000000"/>
                <w:szCs w:val="21"/>
              </w:rPr>
              <w:t>0</w:t>
            </w:r>
            <w:r>
              <w:rPr>
                <w:rFonts w:hint="eastAsia"/>
                <w:color w:val="000000"/>
                <w:szCs w:val="21"/>
              </w:rPr>
              <w:t>.</w:t>
            </w:r>
            <w:r w:rsidRPr="00AF7B68">
              <w:rPr>
                <w:color w:val="000000"/>
                <w:szCs w:val="21"/>
              </w:rPr>
              <w:t>190</w:t>
            </w:r>
            <w:r>
              <w:rPr>
                <w:rFonts w:hint="eastAsia"/>
                <w:color w:val="000000"/>
                <w:szCs w:val="21"/>
              </w:rPr>
              <w:t xml:space="preserve"> </w:t>
            </w:r>
          </w:p>
        </w:tc>
      </w:tr>
      <w:tr w:rsidR="00F02DC7" w14:paraId="123019B5" w14:textId="32A49E5D" w:rsidTr="00F02DC7">
        <w:trPr>
          <w:trHeight w:val="381"/>
        </w:trPr>
        <w:tc>
          <w:tcPr>
            <w:tcW w:w="444" w:type="pct"/>
          </w:tcPr>
          <w:p w14:paraId="2C2F1212" w14:textId="77777777" w:rsidR="00F02DC7" w:rsidRDefault="00F02DC7">
            <w:pPr>
              <w:widowControl/>
              <w:spacing w:line="440" w:lineRule="exact"/>
              <w:jc w:val="center"/>
              <w:rPr>
                <w:rFonts w:cs="宋体"/>
                <w:i/>
                <w:iCs/>
                <w:kern w:val="0"/>
                <w:szCs w:val="21"/>
              </w:rPr>
            </w:pPr>
            <w:r w:rsidRPr="00AF7B68">
              <w:rPr>
                <w:i/>
                <w:iCs/>
                <w:kern w:val="0"/>
                <w:szCs w:val="21"/>
              </w:rPr>
              <w:t>GBM</w:t>
            </w:r>
          </w:p>
        </w:tc>
        <w:tc>
          <w:tcPr>
            <w:tcW w:w="617" w:type="pct"/>
          </w:tcPr>
          <w:p w14:paraId="24D505F9" w14:textId="77777777" w:rsidR="00F02DC7" w:rsidRDefault="00F02DC7">
            <w:pPr>
              <w:widowControl/>
              <w:spacing w:line="440" w:lineRule="exact"/>
              <w:jc w:val="center"/>
              <w:rPr>
                <w:rFonts w:cs="宋体"/>
                <w:i/>
                <w:iCs/>
                <w:kern w:val="0"/>
                <w:szCs w:val="21"/>
              </w:rPr>
            </w:pPr>
            <w:r w:rsidRPr="00AF7B68">
              <w:rPr>
                <w:i/>
                <w:iCs/>
                <w:kern w:val="0"/>
                <w:szCs w:val="21"/>
              </w:rPr>
              <w:t>NLL</w:t>
            </w:r>
          </w:p>
        </w:tc>
        <w:tc>
          <w:tcPr>
            <w:tcW w:w="492" w:type="pct"/>
            <w:vAlign w:val="center"/>
          </w:tcPr>
          <w:p w14:paraId="1B52D53C" w14:textId="77777777" w:rsidR="00F02DC7" w:rsidRDefault="00F02DC7">
            <w:pPr>
              <w:widowControl/>
              <w:spacing w:line="440" w:lineRule="exact"/>
              <w:jc w:val="center"/>
              <w:rPr>
                <w:rFonts w:cs="宋体"/>
                <w:kern w:val="0"/>
                <w:szCs w:val="21"/>
              </w:rPr>
            </w:pPr>
            <w:r w:rsidRPr="00AF7B68">
              <w:rPr>
                <w:color w:val="000000"/>
              </w:rPr>
              <w:t>0</w:t>
            </w:r>
            <w:r>
              <w:rPr>
                <w:rFonts w:hint="eastAsia"/>
                <w:color w:val="000000"/>
              </w:rPr>
              <w:t>.</w:t>
            </w:r>
            <w:r w:rsidRPr="00AF7B68">
              <w:rPr>
                <w:color w:val="000000"/>
              </w:rPr>
              <w:t>237</w:t>
            </w:r>
          </w:p>
        </w:tc>
        <w:tc>
          <w:tcPr>
            <w:tcW w:w="492" w:type="pct"/>
            <w:vAlign w:val="center"/>
          </w:tcPr>
          <w:p w14:paraId="53CB25FA" w14:textId="77777777" w:rsidR="00F02DC7" w:rsidRDefault="00F02DC7">
            <w:pPr>
              <w:widowControl/>
              <w:spacing w:line="440" w:lineRule="exact"/>
              <w:jc w:val="center"/>
              <w:rPr>
                <w:rFonts w:cs="宋体"/>
                <w:kern w:val="0"/>
                <w:szCs w:val="21"/>
              </w:rPr>
            </w:pPr>
            <w:r w:rsidRPr="00AF7B68">
              <w:rPr>
                <w:color w:val="000000"/>
              </w:rPr>
              <w:t>0</w:t>
            </w:r>
            <w:r>
              <w:rPr>
                <w:rFonts w:hint="eastAsia"/>
                <w:color w:val="000000"/>
              </w:rPr>
              <w:t>.</w:t>
            </w:r>
            <w:r w:rsidRPr="00AF7B68">
              <w:rPr>
                <w:color w:val="000000"/>
              </w:rPr>
              <w:t>241</w:t>
            </w:r>
          </w:p>
        </w:tc>
        <w:tc>
          <w:tcPr>
            <w:tcW w:w="492" w:type="pct"/>
            <w:vAlign w:val="center"/>
          </w:tcPr>
          <w:p w14:paraId="337CD717" w14:textId="77777777" w:rsidR="00F02DC7" w:rsidRDefault="00F02DC7">
            <w:pPr>
              <w:widowControl/>
              <w:spacing w:line="440" w:lineRule="exact"/>
              <w:jc w:val="center"/>
              <w:rPr>
                <w:rFonts w:cs="宋体"/>
                <w:kern w:val="0"/>
                <w:szCs w:val="21"/>
              </w:rPr>
            </w:pPr>
            <w:r w:rsidRPr="00AF7B68">
              <w:rPr>
                <w:color w:val="000000"/>
              </w:rPr>
              <w:t>0</w:t>
            </w:r>
            <w:r>
              <w:rPr>
                <w:rFonts w:hint="eastAsia"/>
                <w:color w:val="000000"/>
              </w:rPr>
              <w:t>.</w:t>
            </w:r>
            <w:r w:rsidRPr="00AF7B68">
              <w:rPr>
                <w:color w:val="000000"/>
              </w:rPr>
              <w:t>239</w:t>
            </w:r>
          </w:p>
        </w:tc>
        <w:tc>
          <w:tcPr>
            <w:tcW w:w="492" w:type="pct"/>
            <w:vAlign w:val="center"/>
          </w:tcPr>
          <w:p w14:paraId="57545D14" w14:textId="77777777" w:rsidR="00F02DC7" w:rsidRDefault="00F02DC7">
            <w:pPr>
              <w:widowControl/>
              <w:spacing w:line="440" w:lineRule="exact"/>
              <w:jc w:val="center"/>
              <w:rPr>
                <w:rFonts w:cs="宋体"/>
                <w:kern w:val="0"/>
                <w:szCs w:val="21"/>
              </w:rPr>
            </w:pPr>
            <w:r w:rsidRPr="00AF7B68">
              <w:rPr>
                <w:color w:val="000000"/>
              </w:rPr>
              <w:t>0</w:t>
            </w:r>
            <w:r>
              <w:rPr>
                <w:rFonts w:hint="eastAsia"/>
                <w:color w:val="000000"/>
              </w:rPr>
              <w:t>.</w:t>
            </w:r>
            <w:r w:rsidRPr="00AF7B68">
              <w:rPr>
                <w:color w:val="000000"/>
              </w:rPr>
              <w:t>241</w:t>
            </w:r>
          </w:p>
        </w:tc>
        <w:tc>
          <w:tcPr>
            <w:tcW w:w="492" w:type="pct"/>
            <w:vAlign w:val="center"/>
          </w:tcPr>
          <w:p w14:paraId="5A83AC4B" w14:textId="77777777" w:rsidR="00F02DC7" w:rsidRDefault="00F02DC7">
            <w:pPr>
              <w:widowControl/>
              <w:spacing w:line="440" w:lineRule="exact"/>
              <w:jc w:val="center"/>
              <w:rPr>
                <w:rFonts w:cs="宋体"/>
                <w:kern w:val="0"/>
                <w:szCs w:val="21"/>
              </w:rPr>
            </w:pPr>
            <w:r w:rsidRPr="00AF7B68">
              <w:rPr>
                <w:color w:val="000000"/>
              </w:rPr>
              <w:t>0</w:t>
            </w:r>
            <w:r>
              <w:rPr>
                <w:rFonts w:hint="eastAsia"/>
                <w:color w:val="000000"/>
              </w:rPr>
              <w:t>.</w:t>
            </w:r>
            <w:r w:rsidRPr="00AF7B68">
              <w:rPr>
                <w:color w:val="000000"/>
              </w:rPr>
              <w:t>237</w:t>
            </w:r>
          </w:p>
        </w:tc>
        <w:tc>
          <w:tcPr>
            <w:tcW w:w="492" w:type="pct"/>
            <w:vAlign w:val="center"/>
          </w:tcPr>
          <w:p w14:paraId="0875A5E5" w14:textId="77777777" w:rsidR="00F02DC7" w:rsidRDefault="00F02DC7">
            <w:pPr>
              <w:widowControl/>
              <w:spacing w:line="440" w:lineRule="exact"/>
              <w:jc w:val="center"/>
              <w:rPr>
                <w:rFonts w:cs="宋体"/>
                <w:kern w:val="0"/>
                <w:szCs w:val="21"/>
              </w:rPr>
            </w:pPr>
            <w:r w:rsidRPr="00AF7B68">
              <w:rPr>
                <w:color w:val="000000"/>
              </w:rPr>
              <w:t>0</w:t>
            </w:r>
            <w:r>
              <w:rPr>
                <w:rFonts w:hint="eastAsia"/>
                <w:color w:val="000000"/>
              </w:rPr>
              <w:t>.</w:t>
            </w:r>
            <w:r w:rsidRPr="00AF7B68">
              <w:rPr>
                <w:color w:val="000000"/>
              </w:rPr>
              <w:t>241</w:t>
            </w:r>
          </w:p>
        </w:tc>
        <w:tc>
          <w:tcPr>
            <w:tcW w:w="988" w:type="pct"/>
            <w:vAlign w:val="center"/>
          </w:tcPr>
          <w:p w14:paraId="246A0435" w14:textId="499B38AC" w:rsidR="00F02DC7" w:rsidRDefault="00F02DC7">
            <w:pPr>
              <w:widowControl/>
              <w:spacing w:line="440" w:lineRule="exact"/>
              <w:jc w:val="center"/>
              <w:rPr>
                <w:rFonts w:cs="宋体"/>
                <w:kern w:val="0"/>
                <w:szCs w:val="21"/>
              </w:rPr>
            </w:pPr>
            <w:r w:rsidRPr="00AF7B68">
              <w:rPr>
                <w:color w:val="000000"/>
                <w:szCs w:val="21"/>
              </w:rPr>
              <w:t>0</w:t>
            </w:r>
            <w:r>
              <w:rPr>
                <w:rFonts w:hint="eastAsia"/>
                <w:color w:val="000000"/>
                <w:szCs w:val="21"/>
              </w:rPr>
              <w:t>.</w:t>
            </w:r>
            <w:r w:rsidRPr="00AF7B68">
              <w:rPr>
                <w:color w:val="000000"/>
                <w:szCs w:val="21"/>
              </w:rPr>
              <w:t>239</w:t>
            </w:r>
            <w:r>
              <w:rPr>
                <w:rFonts w:hint="eastAsia"/>
                <w:color w:val="000000"/>
                <w:szCs w:val="21"/>
              </w:rPr>
              <w:t xml:space="preserve"> </w:t>
            </w:r>
          </w:p>
        </w:tc>
      </w:tr>
      <w:tr w:rsidR="00F02DC7" w14:paraId="5A131618" w14:textId="1A992A70" w:rsidTr="00F02DC7">
        <w:trPr>
          <w:trHeight w:val="381"/>
        </w:trPr>
        <w:tc>
          <w:tcPr>
            <w:tcW w:w="444" w:type="pct"/>
          </w:tcPr>
          <w:p w14:paraId="5A56EDEC" w14:textId="77777777" w:rsidR="00F02DC7" w:rsidRDefault="00F02DC7">
            <w:pPr>
              <w:widowControl/>
              <w:spacing w:line="440" w:lineRule="exact"/>
              <w:jc w:val="center"/>
              <w:rPr>
                <w:rFonts w:cs="宋体"/>
                <w:i/>
                <w:iCs/>
                <w:kern w:val="0"/>
                <w:szCs w:val="21"/>
              </w:rPr>
            </w:pPr>
          </w:p>
        </w:tc>
        <w:tc>
          <w:tcPr>
            <w:tcW w:w="617" w:type="pct"/>
          </w:tcPr>
          <w:p w14:paraId="53F26747" w14:textId="77777777" w:rsidR="00F02DC7" w:rsidRDefault="00F02DC7">
            <w:pPr>
              <w:widowControl/>
              <w:spacing w:line="440" w:lineRule="exact"/>
              <w:jc w:val="center"/>
              <w:rPr>
                <w:rFonts w:cs="宋体"/>
                <w:i/>
                <w:iCs/>
                <w:kern w:val="0"/>
                <w:szCs w:val="21"/>
              </w:rPr>
            </w:pPr>
            <w:r w:rsidRPr="00AF7B68">
              <w:rPr>
                <w:i/>
                <w:iCs/>
                <w:kern w:val="0"/>
                <w:szCs w:val="21"/>
              </w:rPr>
              <w:t>RMSE</w:t>
            </w:r>
          </w:p>
        </w:tc>
        <w:tc>
          <w:tcPr>
            <w:tcW w:w="492" w:type="pct"/>
            <w:vAlign w:val="center"/>
          </w:tcPr>
          <w:p w14:paraId="1570E1E4" w14:textId="77777777" w:rsidR="00F02DC7" w:rsidRDefault="00F02DC7">
            <w:pPr>
              <w:widowControl/>
              <w:spacing w:line="440" w:lineRule="exact"/>
              <w:jc w:val="center"/>
              <w:rPr>
                <w:rFonts w:cs="宋体"/>
                <w:kern w:val="0"/>
                <w:szCs w:val="21"/>
              </w:rPr>
            </w:pPr>
            <w:r w:rsidRPr="00AF7B68">
              <w:rPr>
                <w:color w:val="000000"/>
              </w:rPr>
              <w:t>1</w:t>
            </w:r>
            <w:r>
              <w:rPr>
                <w:rFonts w:hint="eastAsia"/>
                <w:color w:val="000000"/>
              </w:rPr>
              <w:t>.</w:t>
            </w:r>
            <w:r w:rsidRPr="00AF7B68">
              <w:rPr>
                <w:color w:val="000000"/>
              </w:rPr>
              <w:t>777</w:t>
            </w:r>
          </w:p>
        </w:tc>
        <w:tc>
          <w:tcPr>
            <w:tcW w:w="492" w:type="pct"/>
            <w:vAlign w:val="center"/>
          </w:tcPr>
          <w:p w14:paraId="2696AC2A" w14:textId="77777777" w:rsidR="00F02DC7" w:rsidRDefault="00F02DC7">
            <w:pPr>
              <w:widowControl/>
              <w:spacing w:line="440" w:lineRule="exact"/>
              <w:jc w:val="center"/>
              <w:rPr>
                <w:rFonts w:cs="宋体"/>
                <w:kern w:val="0"/>
                <w:szCs w:val="21"/>
              </w:rPr>
            </w:pPr>
            <w:r w:rsidRPr="00AF7B68">
              <w:rPr>
                <w:color w:val="000000"/>
              </w:rPr>
              <w:t>2</w:t>
            </w:r>
            <w:r>
              <w:rPr>
                <w:rFonts w:hint="eastAsia"/>
                <w:color w:val="000000"/>
              </w:rPr>
              <w:t>.</w:t>
            </w:r>
            <w:r w:rsidRPr="00AF7B68">
              <w:rPr>
                <w:color w:val="000000"/>
              </w:rPr>
              <w:t>283</w:t>
            </w:r>
          </w:p>
        </w:tc>
        <w:tc>
          <w:tcPr>
            <w:tcW w:w="492" w:type="pct"/>
            <w:vAlign w:val="center"/>
          </w:tcPr>
          <w:p w14:paraId="7D5793E8" w14:textId="77777777" w:rsidR="00F02DC7" w:rsidRDefault="00F02DC7">
            <w:pPr>
              <w:widowControl/>
              <w:spacing w:line="440" w:lineRule="exact"/>
              <w:jc w:val="center"/>
              <w:rPr>
                <w:rFonts w:cs="宋体"/>
                <w:kern w:val="0"/>
                <w:szCs w:val="21"/>
              </w:rPr>
            </w:pPr>
            <w:r w:rsidRPr="00AF7B68">
              <w:rPr>
                <w:color w:val="000000"/>
              </w:rPr>
              <w:t>2</w:t>
            </w:r>
            <w:r>
              <w:rPr>
                <w:rFonts w:hint="eastAsia"/>
                <w:color w:val="000000"/>
              </w:rPr>
              <w:t>.</w:t>
            </w:r>
            <w:r w:rsidRPr="00AF7B68">
              <w:rPr>
                <w:color w:val="000000"/>
              </w:rPr>
              <w:t>042</w:t>
            </w:r>
          </w:p>
        </w:tc>
        <w:tc>
          <w:tcPr>
            <w:tcW w:w="492" w:type="pct"/>
            <w:vAlign w:val="center"/>
          </w:tcPr>
          <w:p w14:paraId="23D22484" w14:textId="77777777" w:rsidR="00F02DC7" w:rsidRDefault="00F02DC7">
            <w:pPr>
              <w:widowControl/>
              <w:spacing w:line="440" w:lineRule="exact"/>
              <w:jc w:val="center"/>
              <w:rPr>
                <w:rFonts w:cs="宋体"/>
                <w:kern w:val="0"/>
                <w:szCs w:val="21"/>
              </w:rPr>
            </w:pPr>
            <w:r w:rsidRPr="00AF7B68">
              <w:rPr>
                <w:color w:val="000000"/>
              </w:rPr>
              <w:t>2</w:t>
            </w:r>
            <w:r>
              <w:rPr>
                <w:rFonts w:hint="eastAsia"/>
                <w:color w:val="000000"/>
              </w:rPr>
              <w:t>.</w:t>
            </w:r>
            <w:r w:rsidRPr="00AF7B68">
              <w:rPr>
                <w:color w:val="000000"/>
              </w:rPr>
              <w:t>091</w:t>
            </w:r>
          </w:p>
        </w:tc>
        <w:tc>
          <w:tcPr>
            <w:tcW w:w="492" w:type="pct"/>
            <w:vAlign w:val="center"/>
          </w:tcPr>
          <w:p w14:paraId="4FCFB1E5" w14:textId="77777777" w:rsidR="00F02DC7" w:rsidRDefault="00F02DC7">
            <w:pPr>
              <w:widowControl/>
              <w:spacing w:line="440" w:lineRule="exact"/>
              <w:jc w:val="center"/>
              <w:rPr>
                <w:rFonts w:cs="宋体"/>
                <w:kern w:val="0"/>
                <w:szCs w:val="21"/>
              </w:rPr>
            </w:pPr>
            <w:r w:rsidRPr="00AF7B68">
              <w:rPr>
                <w:color w:val="000000"/>
              </w:rPr>
              <w:t>2</w:t>
            </w:r>
            <w:r>
              <w:rPr>
                <w:rFonts w:hint="eastAsia"/>
                <w:color w:val="000000"/>
              </w:rPr>
              <w:t>.</w:t>
            </w:r>
            <w:r w:rsidRPr="00AF7B68">
              <w:rPr>
                <w:color w:val="000000"/>
              </w:rPr>
              <w:t>039</w:t>
            </w:r>
          </w:p>
        </w:tc>
        <w:tc>
          <w:tcPr>
            <w:tcW w:w="492" w:type="pct"/>
            <w:vAlign w:val="center"/>
          </w:tcPr>
          <w:p w14:paraId="6DE88524" w14:textId="77777777" w:rsidR="00F02DC7" w:rsidRDefault="00F02DC7">
            <w:pPr>
              <w:widowControl/>
              <w:spacing w:line="440" w:lineRule="exact"/>
              <w:jc w:val="center"/>
              <w:rPr>
                <w:rFonts w:cs="宋体"/>
                <w:kern w:val="0"/>
                <w:szCs w:val="21"/>
              </w:rPr>
            </w:pPr>
            <w:r w:rsidRPr="00AF7B68">
              <w:rPr>
                <w:color w:val="000000"/>
              </w:rPr>
              <w:t>1</w:t>
            </w:r>
            <w:r>
              <w:rPr>
                <w:rFonts w:hint="eastAsia"/>
                <w:color w:val="000000"/>
              </w:rPr>
              <w:t>.</w:t>
            </w:r>
            <w:r w:rsidRPr="00AF7B68">
              <w:rPr>
                <w:color w:val="000000"/>
              </w:rPr>
              <w:t>873</w:t>
            </w:r>
          </w:p>
        </w:tc>
        <w:tc>
          <w:tcPr>
            <w:tcW w:w="988" w:type="pct"/>
            <w:vAlign w:val="center"/>
          </w:tcPr>
          <w:p w14:paraId="0C48A5F3" w14:textId="72A321AA" w:rsidR="00F02DC7" w:rsidRDefault="00F02DC7">
            <w:pPr>
              <w:widowControl/>
              <w:spacing w:line="440" w:lineRule="exact"/>
              <w:jc w:val="center"/>
              <w:rPr>
                <w:rFonts w:cs="宋体"/>
                <w:kern w:val="0"/>
                <w:szCs w:val="21"/>
              </w:rPr>
            </w:pPr>
            <w:r w:rsidRPr="00AF7B68">
              <w:rPr>
                <w:color w:val="000000"/>
                <w:szCs w:val="21"/>
              </w:rPr>
              <w:t>2</w:t>
            </w:r>
            <w:r>
              <w:rPr>
                <w:rFonts w:hint="eastAsia"/>
                <w:color w:val="000000"/>
                <w:szCs w:val="21"/>
              </w:rPr>
              <w:t>.</w:t>
            </w:r>
            <w:r w:rsidRPr="00AF7B68">
              <w:rPr>
                <w:color w:val="000000"/>
                <w:szCs w:val="21"/>
              </w:rPr>
              <w:t>017</w:t>
            </w:r>
            <w:r>
              <w:rPr>
                <w:rFonts w:hint="eastAsia"/>
                <w:color w:val="000000"/>
                <w:szCs w:val="21"/>
              </w:rPr>
              <w:t xml:space="preserve"> </w:t>
            </w:r>
          </w:p>
        </w:tc>
      </w:tr>
      <w:tr w:rsidR="00F02DC7" w14:paraId="691BE094" w14:textId="253AF77A" w:rsidTr="00F02DC7">
        <w:trPr>
          <w:trHeight w:val="381"/>
        </w:trPr>
        <w:tc>
          <w:tcPr>
            <w:tcW w:w="444" w:type="pct"/>
          </w:tcPr>
          <w:p w14:paraId="2943871D" w14:textId="77777777" w:rsidR="00F02DC7" w:rsidRDefault="00F02DC7">
            <w:pPr>
              <w:widowControl/>
              <w:spacing w:line="440" w:lineRule="exact"/>
              <w:jc w:val="center"/>
              <w:rPr>
                <w:rFonts w:cs="宋体"/>
                <w:i/>
                <w:iCs/>
                <w:kern w:val="0"/>
                <w:szCs w:val="21"/>
              </w:rPr>
            </w:pPr>
          </w:p>
        </w:tc>
        <w:tc>
          <w:tcPr>
            <w:tcW w:w="617" w:type="pct"/>
          </w:tcPr>
          <w:p w14:paraId="1EA328B2" w14:textId="77777777" w:rsidR="00F02DC7" w:rsidRDefault="00F02DC7">
            <w:pPr>
              <w:widowControl/>
              <w:spacing w:line="440" w:lineRule="exact"/>
              <w:jc w:val="center"/>
              <w:rPr>
                <w:rFonts w:cs="宋体"/>
                <w:i/>
                <w:iCs/>
                <w:kern w:val="0"/>
                <w:szCs w:val="21"/>
              </w:rPr>
            </w:pPr>
            <w:r w:rsidRPr="00AF7B68">
              <w:rPr>
                <w:i/>
                <w:iCs/>
                <w:kern w:val="0"/>
                <w:szCs w:val="21"/>
              </w:rPr>
              <w:t>MAE</w:t>
            </w:r>
          </w:p>
        </w:tc>
        <w:tc>
          <w:tcPr>
            <w:tcW w:w="492" w:type="pct"/>
            <w:vAlign w:val="center"/>
          </w:tcPr>
          <w:p w14:paraId="745D013D" w14:textId="77777777" w:rsidR="00F02DC7" w:rsidRDefault="00F02DC7">
            <w:pPr>
              <w:widowControl/>
              <w:spacing w:line="440" w:lineRule="exact"/>
              <w:jc w:val="center"/>
              <w:rPr>
                <w:rFonts w:cs="宋体"/>
                <w:kern w:val="0"/>
                <w:szCs w:val="21"/>
              </w:rPr>
            </w:pPr>
            <w:r w:rsidRPr="00AF7B68">
              <w:rPr>
                <w:color w:val="000000"/>
              </w:rPr>
              <w:t>0</w:t>
            </w:r>
            <w:r>
              <w:rPr>
                <w:rFonts w:hint="eastAsia"/>
                <w:color w:val="000000"/>
              </w:rPr>
              <w:t>.</w:t>
            </w:r>
            <w:r w:rsidRPr="00AF7B68">
              <w:rPr>
                <w:color w:val="000000"/>
              </w:rPr>
              <w:t>178</w:t>
            </w:r>
          </w:p>
        </w:tc>
        <w:tc>
          <w:tcPr>
            <w:tcW w:w="492" w:type="pct"/>
            <w:vAlign w:val="center"/>
          </w:tcPr>
          <w:p w14:paraId="2F05736D" w14:textId="77777777" w:rsidR="00F02DC7" w:rsidRDefault="00F02DC7">
            <w:pPr>
              <w:widowControl/>
              <w:spacing w:line="440" w:lineRule="exact"/>
              <w:jc w:val="center"/>
              <w:rPr>
                <w:rFonts w:cs="宋体"/>
                <w:kern w:val="0"/>
                <w:szCs w:val="21"/>
              </w:rPr>
            </w:pPr>
            <w:r w:rsidRPr="00AF7B68">
              <w:rPr>
                <w:color w:val="000000"/>
              </w:rPr>
              <w:t>0</w:t>
            </w:r>
            <w:r>
              <w:rPr>
                <w:rFonts w:hint="eastAsia"/>
                <w:color w:val="000000"/>
              </w:rPr>
              <w:t>.</w:t>
            </w:r>
            <w:r w:rsidRPr="00AF7B68">
              <w:rPr>
                <w:color w:val="000000"/>
              </w:rPr>
              <w:t>191</w:t>
            </w:r>
          </w:p>
        </w:tc>
        <w:tc>
          <w:tcPr>
            <w:tcW w:w="492" w:type="pct"/>
            <w:vAlign w:val="center"/>
          </w:tcPr>
          <w:p w14:paraId="7F29F695" w14:textId="77777777" w:rsidR="00F02DC7" w:rsidRDefault="00F02DC7">
            <w:pPr>
              <w:widowControl/>
              <w:spacing w:line="440" w:lineRule="exact"/>
              <w:jc w:val="center"/>
              <w:rPr>
                <w:rFonts w:cs="宋体"/>
                <w:kern w:val="0"/>
                <w:szCs w:val="21"/>
              </w:rPr>
            </w:pPr>
            <w:r w:rsidRPr="00AF7B68">
              <w:rPr>
                <w:color w:val="000000"/>
              </w:rPr>
              <w:t>0</w:t>
            </w:r>
            <w:r>
              <w:rPr>
                <w:rFonts w:hint="eastAsia"/>
                <w:color w:val="000000"/>
              </w:rPr>
              <w:t>.</w:t>
            </w:r>
            <w:r w:rsidRPr="00AF7B68">
              <w:rPr>
                <w:color w:val="000000"/>
              </w:rPr>
              <w:t>193</w:t>
            </w:r>
          </w:p>
        </w:tc>
        <w:tc>
          <w:tcPr>
            <w:tcW w:w="492" w:type="pct"/>
            <w:vAlign w:val="center"/>
          </w:tcPr>
          <w:p w14:paraId="07E5B81B" w14:textId="77777777" w:rsidR="00F02DC7" w:rsidRDefault="00F02DC7">
            <w:pPr>
              <w:widowControl/>
              <w:spacing w:line="440" w:lineRule="exact"/>
              <w:jc w:val="center"/>
              <w:rPr>
                <w:rFonts w:cs="宋体"/>
                <w:kern w:val="0"/>
                <w:szCs w:val="21"/>
              </w:rPr>
            </w:pPr>
            <w:r w:rsidRPr="00AF7B68">
              <w:rPr>
                <w:color w:val="000000"/>
              </w:rPr>
              <w:t>0</w:t>
            </w:r>
            <w:r>
              <w:rPr>
                <w:rFonts w:hint="eastAsia"/>
                <w:color w:val="000000"/>
              </w:rPr>
              <w:t>.</w:t>
            </w:r>
            <w:r w:rsidRPr="00AF7B68">
              <w:rPr>
                <w:color w:val="000000"/>
              </w:rPr>
              <w:t>191</w:t>
            </w:r>
          </w:p>
        </w:tc>
        <w:tc>
          <w:tcPr>
            <w:tcW w:w="492" w:type="pct"/>
            <w:vAlign w:val="center"/>
          </w:tcPr>
          <w:p w14:paraId="12D48E99" w14:textId="77777777" w:rsidR="00F02DC7" w:rsidRDefault="00F02DC7">
            <w:pPr>
              <w:widowControl/>
              <w:spacing w:line="440" w:lineRule="exact"/>
              <w:jc w:val="center"/>
              <w:rPr>
                <w:rFonts w:cs="宋体"/>
                <w:kern w:val="0"/>
                <w:szCs w:val="21"/>
              </w:rPr>
            </w:pPr>
            <w:r w:rsidRPr="00AF7B68">
              <w:rPr>
                <w:color w:val="000000"/>
              </w:rPr>
              <w:t>0</w:t>
            </w:r>
            <w:r>
              <w:rPr>
                <w:rFonts w:hint="eastAsia"/>
                <w:color w:val="000000"/>
              </w:rPr>
              <w:t>.</w:t>
            </w:r>
            <w:r w:rsidRPr="00AF7B68">
              <w:rPr>
                <w:color w:val="000000"/>
              </w:rPr>
              <w:t>194</w:t>
            </w:r>
          </w:p>
        </w:tc>
        <w:tc>
          <w:tcPr>
            <w:tcW w:w="492" w:type="pct"/>
            <w:vAlign w:val="center"/>
          </w:tcPr>
          <w:p w14:paraId="7F6F2C31" w14:textId="77777777" w:rsidR="00F02DC7" w:rsidRDefault="00F02DC7">
            <w:pPr>
              <w:widowControl/>
              <w:spacing w:line="440" w:lineRule="exact"/>
              <w:jc w:val="center"/>
              <w:rPr>
                <w:rFonts w:cs="宋体"/>
                <w:kern w:val="0"/>
                <w:szCs w:val="21"/>
              </w:rPr>
            </w:pPr>
            <w:r w:rsidRPr="00AF7B68">
              <w:rPr>
                <w:color w:val="000000"/>
              </w:rPr>
              <w:t>0</w:t>
            </w:r>
            <w:r>
              <w:rPr>
                <w:rFonts w:hint="eastAsia"/>
                <w:color w:val="000000"/>
              </w:rPr>
              <w:t>.</w:t>
            </w:r>
            <w:r w:rsidRPr="00AF7B68">
              <w:rPr>
                <w:color w:val="000000"/>
              </w:rPr>
              <w:t>191</w:t>
            </w:r>
          </w:p>
        </w:tc>
        <w:tc>
          <w:tcPr>
            <w:tcW w:w="988" w:type="pct"/>
            <w:vAlign w:val="center"/>
          </w:tcPr>
          <w:p w14:paraId="66FF3EDF" w14:textId="39B0D581" w:rsidR="00F02DC7" w:rsidRDefault="00F02DC7">
            <w:pPr>
              <w:widowControl/>
              <w:spacing w:line="440" w:lineRule="exact"/>
              <w:jc w:val="center"/>
              <w:rPr>
                <w:rFonts w:cs="宋体"/>
                <w:kern w:val="0"/>
                <w:szCs w:val="21"/>
              </w:rPr>
            </w:pPr>
            <w:r w:rsidRPr="00AF7B68">
              <w:rPr>
                <w:color w:val="000000"/>
                <w:szCs w:val="21"/>
              </w:rPr>
              <w:t>0</w:t>
            </w:r>
            <w:r>
              <w:rPr>
                <w:rFonts w:hint="eastAsia"/>
                <w:color w:val="000000"/>
                <w:szCs w:val="21"/>
              </w:rPr>
              <w:t>.</w:t>
            </w:r>
            <w:r w:rsidRPr="00AF7B68">
              <w:rPr>
                <w:color w:val="000000"/>
                <w:szCs w:val="21"/>
              </w:rPr>
              <w:t>190</w:t>
            </w:r>
          </w:p>
        </w:tc>
      </w:tr>
      <w:tr w:rsidR="00F02DC7" w14:paraId="5546ACB2" w14:textId="207A120E" w:rsidTr="00F02DC7">
        <w:trPr>
          <w:trHeight w:val="381"/>
        </w:trPr>
        <w:tc>
          <w:tcPr>
            <w:tcW w:w="444" w:type="pct"/>
          </w:tcPr>
          <w:p w14:paraId="6D83795C" w14:textId="77777777" w:rsidR="00F02DC7" w:rsidRDefault="00F02DC7">
            <w:pPr>
              <w:widowControl/>
              <w:spacing w:line="440" w:lineRule="exact"/>
              <w:jc w:val="center"/>
              <w:rPr>
                <w:rFonts w:cs="宋体"/>
                <w:i/>
                <w:iCs/>
                <w:kern w:val="0"/>
                <w:szCs w:val="21"/>
              </w:rPr>
            </w:pPr>
            <w:r w:rsidRPr="00AF7B68">
              <w:rPr>
                <w:i/>
                <w:iCs/>
                <w:kern w:val="0"/>
                <w:szCs w:val="21"/>
              </w:rPr>
              <w:t>NAM</w:t>
            </w:r>
          </w:p>
        </w:tc>
        <w:tc>
          <w:tcPr>
            <w:tcW w:w="617" w:type="pct"/>
          </w:tcPr>
          <w:p w14:paraId="67D3B854" w14:textId="77777777" w:rsidR="00F02DC7" w:rsidRDefault="00F02DC7">
            <w:pPr>
              <w:widowControl/>
              <w:spacing w:line="440" w:lineRule="exact"/>
              <w:jc w:val="center"/>
              <w:rPr>
                <w:rFonts w:cs="宋体"/>
                <w:i/>
                <w:iCs/>
                <w:kern w:val="0"/>
                <w:szCs w:val="21"/>
              </w:rPr>
            </w:pPr>
            <w:r w:rsidRPr="00AF7B68">
              <w:rPr>
                <w:i/>
                <w:iCs/>
                <w:kern w:val="0"/>
                <w:szCs w:val="21"/>
              </w:rPr>
              <w:t>NLL</w:t>
            </w:r>
          </w:p>
        </w:tc>
        <w:tc>
          <w:tcPr>
            <w:tcW w:w="492" w:type="pct"/>
            <w:vAlign w:val="center"/>
          </w:tcPr>
          <w:p w14:paraId="40535CBC" w14:textId="77777777" w:rsidR="00F02DC7" w:rsidRDefault="00F02DC7">
            <w:pPr>
              <w:widowControl/>
              <w:spacing w:line="440" w:lineRule="exact"/>
              <w:jc w:val="center"/>
              <w:rPr>
                <w:rFonts w:cs="宋体"/>
                <w:kern w:val="0"/>
                <w:szCs w:val="21"/>
              </w:rPr>
            </w:pPr>
            <w:r w:rsidRPr="00AF7B68">
              <w:rPr>
                <w:color w:val="000000"/>
              </w:rPr>
              <w:t>0</w:t>
            </w:r>
            <w:r>
              <w:rPr>
                <w:rFonts w:hint="eastAsia"/>
                <w:color w:val="000000"/>
              </w:rPr>
              <w:t>.</w:t>
            </w:r>
            <w:r w:rsidRPr="00AF7B68">
              <w:rPr>
                <w:color w:val="000000"/>
              </w:rPr>
              <w:t>154</w:t>
            </w:r>
          </w:p>
        </w:tc>
        <w:tc>
          <w:tcPr>
            <w:tcW w:w="492" w:type="pct"/>
            <w:vAlign w:val="center"/>
          </w:tcPr>
          <w:p w14:paraId="5919798D" w14:textId="77777777" w:rsidR="00F02DC7" w:rsidRDefault="00F02DC7">
            <w:pPr>
              <w:widowControl/>
              <w:spacing w:line="440" w:lineRule="exact"/>
              <w:jc w:val="center"/>
              <w:rPr>
                <w:rFonts w:cs="宋体"/>
                <w:kern w:val="0"/>
                <w:szCs w:val="21"/>
              </w:rPr>
            </w:pPr>
            <w:r w:rsidRPr="00AF7B68">
              <w:rPr>
                <w:color w:val="000000"/>
              </w:rPr>
              <w:t>0</w:t>
            </w:r>
            <w:r>
              <w:rPr>
                <w:rFonts w:hint="eastAsia"/>
                <w:color w:val="000000"/>
              </w:rPr>
              <w:t>.</w:t>
            </w:r>
            <w:r w:rsidRPr="00AF7B68">
              <w:rPr>
                <w:color w:val="000000"/>
              </w:rPr>
              <w:t>157</w:t>
            </w:r>
          </w:p>
        </w:tc>
        <w:tc>
          <w:tcPr>
            <w:tcW w:w="492" w:type="pct"/>
            <w:vAlign w:val="center"/>
          </w:tcPr>
          <w:p w14:paraId="41590D95" w14:textId="77777777" w:rsidR="00F02DC7" w:rsidRDefault="00F02DC7">
            <w:pPr>
              <w:widowControl/>
              <w:spacing w:line="440" w:lineRule="exact"/>
              <w:jc w:val="center"/>
              <w:rPr>
                <w:rFonts w:cs="宋体"/>
                <w:kern w:val="0"/>
                <w:szCs w:val="21"/>
              </w:rPr>
            </w:pPr>
            <w:r w:rsidRPr="00AF7B68">
              <w:rPr>
                <w:color w:val="000000"/>
              </w:rPr>
              <w:t>0</w:t>
            </w:r>
            <w:r>
              <w:rPr>
                <w:rFonts w:hint="eastAsia"/>
                <w:color w:val="000000"/>
              </w:rPr>
              <w:t>.</w:t>
            </w:r>
            <w:r w:rsidRPr="00AF7B68">
              <w:rPr>
                <w:color w:val="000000"/>
              </w:rPr>
              <w:t>156</w:t>
            </w:r>
          </w:p>
        </w:tc>
        <w:tc>
          <w:tcPr>
            <w:tcW w:w="492" w:type="pct"/>
            <w:vAlign w:val="center"/>
          </w:tcPr>
          <w:p w14:paraId="106AF488" w14:textId="77777777" w:rsidR="00F02DC7" w:rsidRDefault="00F02DC7">
            <w:pPr>
              <w:widowControl/>
              <w:spacing w:line="440" w:lineRule="exact"/>
              <w:jc w:val="center"/>
              <w:rPr>
                <w:rFonts w:cs="宋体"/>
                <w:kern w:val="0"/>
                <w:szCs w:val="21"/>
              </w:rPr>
            </w:pPr>
            <w:r w:rsidRPr="00AF7B68">
              <w:rPr>
                <w:color w:val="000000"/>
              </w:rPr>
              <w:t>0</w:t>
            </w:r>
            <w:r>
              <w:rPr>
                <w:rFonts w:hint="eastAsia"/>
                <w:color w:val="000000"/>
              </w:rPr>
              <w:t>.</w:t>
            </w:r>
            <w:r w:rsidRPr="00AF7B68">
              <w:rPr>
                <w:color w:val="000000"/>
              </w:rPr>
              <w:t>158</w:t>
            </w:r>
          </w:p>
        </w:tc>
        <w:tc>
          <w:tcPr>
            <w:tcW w:w="492" w:type="pct"/>
            <w:vAlign w:val="center"/>
          </w:tcPr>
          <w:p w14:paraId="7233D25B" w14:textId="77777777" w:rsidR="00F02DC7" w:rsidRDefault="00F02DC7">
            <w:pPr>
              <w:widowControl/>
              <w:spacing w:line="440" w:lineRule="exact"/>
              <w:jc w:val="center"/>
              <w:rPr>
                <w:rFonts w:cs="宋体"/>
                <w:kern w:val="0"/>
                <w:szCs w:val="21"/>
              </w:rPr>
            </w:pPr>
            <w:r w:rsidRPr="00AF7B68">
              <w:rPr>
                <w:color w:val="000000"/>
              </w:rPr>
              <w:t>0</w:t>
            </w:r>
            <w:r>
              <w:rPr>
                <w:rFonts w:hint="eastAsia"/>
                <w:color w:val="000000"/>
              </w:rPr>
              <w:t>.</w:t>
            </w:r>
            <w:r w:rsidRPr="00AF7B68">
              <w:rPr>
                <w:color w:val="000000"/>
              </w:rPr>
              <w:t>155</w:t>
            </w:r>
          </w:p>
        </w:tc>
        <w:tc>
          <w:tcPr>
            <w:tcW w:w="492" w:type="pct"/>
            <w:vAlign w:val="center"/>
          </w:tcPr>
          <w:p w14:paraId="4919DBCD" w14:textId="77777777" w:rsidR="00F02DC7" w:rsidRDefault="00F02DC7">
            <w:pPr>
              <w:widowControl/>
              <w:spacing w:line="440" w:lineRule="exact"/>
              <w:jc w:val="center"/>
              <w:rPr>
                <w:rFonts w:cs="宋体"/>
                <w:kern w:val="0"/>
                <w:szCs w:val="21"/>
              </w:rPr>
            </w:pPr>
            <w:r w:rsidRPr="00AF7B68">
              <w:rPr>
                <w:color w:val="000000"/>
              </w:rPr>
              <w:t>0</w:t>
            </w:r>
            <w:r>
              <w:rPr>
                <w:rFonts w:hint="eastAsia"/>
                <w:color w:val="000000"/>
              </w:rPr>
              <w:t>.</w:t>
            </w:r>
            <w:r w:rsidRPr="00AF7B68">
              <w:rPr>
                <w:color w:val="000000"/>
              </w:rPr>
              <w:t>158</w:t>
            </w:r>
          </w:p>
        </w:tc>
        <w:tc>
          <w:tcPr>
            <w:tcW w:w="988" w:type="pct"/>
            <w:vAlign w:val="center"/>
          </w:tcPr>
          <w:p w14:paraId="0012334C" w14:textId="74A3A182" w:rsidR="00F02DC7" w:rsidRDefault="00F02DC7">
            <w:pPr>
              <w:widowControl/>
              <w:spacing w:line="440" w:lineRule="exact"/>
              <w:jc w:val="center"/>
              <w:rPr>
                <w:rFonts w:cs="宋体"/>
                <w:kern w:val="0"/>
                <w:szCs w:val="21"/>
              </w:rPr>
            </w:pPr>
            <w:r w:rsidRPr="00AF7B68">
              <w:rPr>
                <w:color w:val="000000"/>
                <w:szCs w:val="21"/>
              </w:rPr>
              <w:t>0</w:t>
            </w:r>
            <w:r>
              <w:rPr>
                <w:rFonts w:hint="eastAsia"/>
                <w:color w:val="000000"/>
                <w:szCs w:val="21"/>
              </w:rPr>
              <w:t>.</w:t>
            </w:r>
            <w:r w:rsidRPr="00AF7B68">
              <w:rPr>
                <w:color w:val="000000"/>
                <w:szCs w:val="21"/>
              </w:rPr>
              <w:t>156</w:t>
            </w:r>
            <w:r>
              <w:rPr>
                <w:rFonts w:hint="eastAsia"/>
                <w:color w:val="000000"/>
                <w:szCs w:val="21"/>
              </w:rPr>
              <w:t xml:space="preserve">  </w:t>
            </w:r>
          </w:p>
        </w:tc>
      </w:tr>
      <w:tr w:rsidR="00F02DC7" w14:paraId="2C39D2D9" w14:textId="2FE6B8BC" w:rsidTr="00F02DC7">
        <w:trPr>
          <w:trHeight w:val="381"/>
        </w:trPr>
        <w:tc>
          <w:tcPr>
            <w:tcW w:w="444" w:type="pct"/>
          </w:tcPr>
          <w:p w14:paraId="135C0A73" w14:textId="77777777" w:rsidR="00F02DC7" w:rsidRDefault="00F02DC7">
            <w:pPr>
              <w:widowControl/>
              <w:spacing w:line="440" w:lineRule="exact"/>
              <w:jc w:val="center"/>
              <w:rPr>
                <w:rFonts w:cs="宋体"/>
                <w:i/>
                <w:iCs/>
                <w:kern w:val="0"/>
                <w:szCs w:val="21"/>
              </w:rPr>
            </w:pPr>
          </w:p>
        </w:tc>
        <w:tc>
          <w:tcPr>
            <w:tcW w:w="617" w:type="pct"/>
          </w:tcPr>
          <w:p w14:paraId="4D09A077" w14:textId="77777777" w:rsidR="00F02DC7" w:rsidRDefault="00F02DC7">
            <w:pPr>
              <w:widowControl/>
              <w:spacing w:line="440" w:lineRule="exact"/>
              <w:jc w:val="center"/>
              <w:rPr>
                <w:rFonts w:cs="宋体"/>
                <w:i/>
                <w:iCs/>
                <w:kern w:val="0"/>
                <w:szCs w:val="21"/>
              </w:rPr>
            </w:pPr>
            <w:r w:rsidRPr="00AF7B68">
              <w:rPr>
                <w:i/>
                <w:iCs/>
                <w:kern w:val="0"/>
                <w:szCs w:val="21"/>
              </w:rPr>
              <w:t>RMSE</w:t>
            </w:r>
          </w:p>
        </w:tc>
        <w:tc>
          <w:tcPr>
            <w:tcW w:w="492" w:type="pct"/>
            <w:vAlign w:val="center"/>
          </w:tcPr>
          <w:p w14:paraId="055DC209" w14:textId="77777777" w:rsidR="00F02DC7" w:rsidRDefault="00F02DC7">
            <w:pPr>
              <w:widowControl/>
              <w:spacing w:line="440" w:lineRule="exact"/>
              <w:jc w:val="center"/>
              <w:rPr>
                <w:rFonts w:cs="宋体"/>
                <w:kern w:val="0"/>
                <w:szCs w:val="21"/>
              </w:rPr>
            </w:pPr>
            <w:r w:rsidRPr="00AF7B68">
              <w:rPr>
                <w:color w:val="000000"/>
              </w:rPr>
              <w:t>1</w:t>
            </w:r>
            <w:r>
              <w:rPr>
                <w:rFonts w:hint="eastAsia"/>
                <w:color w:val="000000"/>
              </w:rPr>
              <w:t>.</w:t>
            </w:r>
            <w:r w:rsidRPr="00AF7B68">
              <w:rPr>
                <w:color w:val="000000"/>
              </w:rPr>
              <w:t>778</w:t>
            </w:r>
          </w:p>
        </w:tc>
        <w:tc>
          <w:tcPr>
            <w:tcW w:w="492" w:type="pct"/>
            <w:vAlign w:val="center"/>
          </w:tcPr>
          <w:p w14:paraId="78E98DB6" w14:textId="77777777" w:rsidR="00F02DC7" w:rsidRDefault="00F02DC7">
            <w:pPr>
              <w:widowControl/>
              <w:spacing w:line="440" w:lineRule="exact"/>
              <w:jc w:val="center"/>
              <w:rPr>
                <w:rFonts w:cs="宋体"/>
                <w:kern w:val="0"/>
                <w:szCs w:val="21"/>
              </w:rPr>
            </w:pPr>
            <w:r w:rsidRPr="00AF7B68">
              <w:rPr>
                <w:color w:val="000000"/>
              </w:rPr>
              <w:t>2</w:t>
            </w:r>
            <w:r>
              <w:rPr>
                <w:rFonts w:hint="eastAsia"/>
                <w:color w:val="000000"/>
              </w:rPr>
              <w:t>.</w:t>
            </w:r>
            <w:r w:rsidRPr="00AF7B68">
              <w:rPr>
                <w:color w:val="000000"/>
              </w:rPr>
              <w:t>283</w:t>
            </w:r>
          </w:p>
        </w:tc>
        <w:tc>
          <w:tcPr>
            <w:tcW w:w="492" w:type="pct"/>
            <w:vAlign w:val="center"/>
          </w:tcPr>
          <w:p w14:paraId="32EE7308" w14:textId="77777777" w:rsidR="00F02DC7" w:rsidRDefault="00F02DC7">
            <w:pPr>
              <w:widowControl/>
              <w:spacing w:line="440" w:lineRule="exact"/>
              <w:jc w:val="center"/>
              <w:rPr>
                <w:rFonts w:cs="宋体"/>
                <w:kern w:val="0"/>
                <w:szCs w:val="21"/>
              </w:rPr>
            </w:pPr>
            <w:r w:rsidRPr="00AF7B68">
              <w:rPr>
                <w:color w:val="000000"/>
              </w:rPr>
              <w:t>2</w:t>
            </w:r>
            <w:r>
              <w:rPr>
                <w:rFonts w:hint="eastAsia"/>
                <w:color w:val="000000"/>
              </w:rPr>
              <w:t>.</w:t>
            </w:r>
            <w:r w:rsidRPr="00AF7B68">
              <w:rPr>
                <w:color w:val="000000"/>
              </w:rPr>
              <w:t>043</w:t>
            </w:r>
          </w:p>
        </w:tc>
        <w:tc>
          <w:tcPr>
            <w:tcW w:w="492" w:type="pct"/>
            <w:vAlign w:val="center"/>
          </w:tcPr>
          <w:p w14:paraId="00BFD3C0" w14:textId="77777777" w:rsidR="00F02DC7" w:rsidRDefault="00F02DC7">
            <w:pPr>
              <w:widowControl/>
              <w:spacing w:line="440" w:lineRule="exact"/>
              <w:jc w:val="center"/>
              <w:rPr>
                <w:rFonts w:cs="宋体"/>
                <w:kern w:val="0"/>
                <w:szCs w:val="21"/>
              </w:rPr>
            </w:pPr>
            <w:r w:rsidRPr="00AF7B68">
              <w:rPr>
                <w:color w:val="000000"/>
              </w:rPr>
              <w:t>2</w:t>
            </w:r>
            <w:r>
              <w:rPr>
                <w:rFonts w:hint="eastAsia"/>
                <w:color w:val="000000"/>
              </w:rPr>
              <w:t>.</w:t>
            </w:r>
            <w:r w:rsidRPr="00AF7B68">
              <w:rPr>
                <w:color w:val="000000"/>
              </w:rPr>
              <w:t>091</w:t>
            </w:r>
          </w:p>
        </w:tc>
        <w:tc>
          <w:tcPr>
            <w:tcW w:w="492" w:type="pct"/>
            <w:vAlign w:val="center"/>
          </w:tcPr>
          <w:p w14:paraId="5A2B180F" w14:textId="77777777" w:rsidR="00F02DC7" w:rsidRDefault="00F02DC7">
            <w:pPr>
              <w:widowControl/>
              <w:spacing w:line="440" w:lineRule="exact"/>
              <w:jc w:val="center"/>
              <w:rPr>
                <w:rFonts w:cs="宋体"/>
                <w:kern w:val="0"/>
                <w:szCs w:val="21"/>
              </w:rPr>
            </w:pPr>
            <w:r w:rsidRPr="00AF7B68">
              <w:rPr>
                <w:color w:val="000000"/>
              </w:rPr>
              <w:t>2</w:t>
            </w:r>
            <w:r>
              <w:rPr>
                <w:rFonts w:hint="eastAsia"/>
                <w:color w:val="000000"/>
              </w:rPr>
              <w:t>.</w:t>
            </w:r>
            <w:r w:rsidRPr="00AF7B68">
              <w:rPr>
                <w:color w:val="000000"/>
              </w:rPr>
              <w:t>040</w:t>
            </w:r>
          </w:p>
        </w:tc>
        <w:tc>
          <w:tcPr>
            <w:tcW w:w="492" w:type="pct"/>
            <w:vAlign w:val="center"/>
          </w:tcPr>
          <w:p w14:paraId="4246D0D7" w14:textId="77777777" w:rsidR="00F02DC7" w:rsidRDefault="00F02DC7">
            <w:pPr>
              <w:widowControl/>
              <w:spacing w:line="440" w:lineRule="exact"/>
              <w:jc w:val="center"/>
              <w:rPr>
                <w:rFonts w:cs="宋体"/>
                <w:kern w:val="0"/>
                <w:szCs w:val="21"/>
              </w:rPr>
            </w:pPr>
            <w:r w:rsidRPr="00AF7B68">
              <w:rPr>
                <w:color w:val="000000"/>
              </w:rPr>
              <w:t>1</w:t>
            </w:r>
            <w:r>
              <w:rPr>
                <w:rFonts w:hint="eastAsia"/>
                <w:color w:val="000000"/>
              </w:rPr>
              <w:t>.</w:t>
            </w:r>
            <w:r w:rsidRPr="00AF7B68">
              <w:rPr>
                <w:color w:val="000000"/>
              </w:rPr>
              <w:t>873</w:t>
            </w:r>
          </w:p>
        </w:tc>
        <w:tc>
          <w:tcPr>
            <w:tcW w:w="988" w:type="pct"/>
            <w:vAlign w:val="center"/>
          </w:tcPr>
          <w:p w14:paraId="31C6A1CC" w14:textId="7CE43886" w:rsidR="00F02DC7" w:rsidRDefault="00F02DC7">
            <w:pPr>
              <w:widowControl/>
              <w:spacing w:line="440" w:lineRule="exact"/>
              <w:jc w:val="center"/>
              <w:rPr>
                <w:rFonts w:cs="宋体"/>
                <w:kern w:val="0"/>
                <w:szCs w:val="21"/>
              </w:rPr>
            </w:pPr>
            <w:r w:rsidRPr="00AF7B68">
              <w:rPr>
                <w:color w:val="000000"/>
                <w:szCs w:val="21"/>
              </w:rPr>
              <w:t>2</w:t>
            </w:r>
            <w:r>
              <w:rPr>
                <w:rFonts w:hint="eastAsia"/>
                <w:color w:val="000000"/>
                <w:szCs w:val="21"/>
              </w:rPr>
              <w:t>.</w:t>
            </w:r>
            <w:r w:rsidRPr="00AF7B68">
              <w:rPr>
                <w:color w:val="000000"/>
                <w:szCs w:val="21"/>
              </w:rPr>
              <w:t>018</w:t>
            </w:r>
          </w:p>
        </w:tc>
      </w:tr>
      <w:tr w:rsidR="00F02DC7" w14:paraId="58378F2C" w14:textId="47CDAE0E" w:rsidTr="00F02DC7">
        <w:trPr>
          <w:trHeight w:val="382"/>
        </w:trPr>
        <w:tc>
          <w:tcPr>
            <w:tcW w:w="444" w:type="pct"/>
          </w:tcPr>
          <w:p w14:paraId="415A8A1A" w14:textId="77777777" w:rsidR="00F02DC7" w:rsidRDefault="00F02DC7">
            <w:pPr>
              <w:widowControl/>
              <w:spacing w:line="440" w:lineRule="exact"/>
              <w:jc w:val="center"/>
              <w:rPr>
                <w:rFonts w:cs="宋体"/>
                <w:i/>
                <w:iCs/>
                <w:kern w:val="0"/>
                <w:szCs w:val="21"/>
              </w:rPr>
            </w:pPr>
          </w:p>
        </w:tc>
        <w:tc>
          <w:tcPr>
            <w:tcW w:w="617" w:type="pct"/>
          </w:tcPr>
          <w:p w14:paraId="4970D4EC" w14:textId="77777777" w:rsidR="00F02DC7" w:rsidRDefault="00F02DC7">
            <w:pPr>
              <w:widowControl/>
              <w:spacing w:line="440" w:lineRule="exact"/>
              <w:jc w:val="center"/>
              <w:rPr>
                <w:rFonts w:cs="宋体"/>
                <w:i/>
                <w:iCs/>
                <w:kern w:val="0"/>
                <w:szCs w:val="21"/>
              </w:rPr>
            </w:pPr>
            <w:r w:rsidRPr="00AF7B68">
              <w:rPr>
                <w:i/>
                <w:iCs/>
                <w:kern w:val="0"/>
                <w:szCs w:val="21"/>
              </w:rPr>
              <w:t>MAE</w:t>
            </w:r>
          </w:p>
        </w:tc>
        <w:tc>
          <w:tcPr>
            <w:tcW w:w="492" w:type="pct"/>
            <w:vAlign w:val="center"/>
          </w:tcPr>
          <w:p w14:paraId="08A53489" w14:textId="77777777" w:rsidR="00F02DC7" w:rsidRDefault="00F02DC7">
            <w:pPr>
              <w:widowControl/>
              <w:spacing w:line="440" w:lineRule="exact"/>
              <w:jc w:val="center"/>
              <w:rPr>
                <w:rFonts w:cs="宋体"/>
                <w:kern w:val="0"/>
                <w:szCs w:val="21"/>
              </w:rPr>
            </w:pPr>
            <w:r w:rsidRPr="00AF7B68">
              <w:rPr>
                <w:color w:val="000000"/>
              </w:rPr>
              <w:t>0</w:t>
            </w:r>
            <w:r>
              <w:rPr>
                <w:rFonts w:hint="eastAsia"/>
                <w:color w:val="000000"/>
              </w:rPr>
              <w:t>.</w:t>
            </w:r>
            <w:r w:rsidRPr="00AF7B68">
              <w:rPr>
                <w:color w:val="000000"/>
              </w:rPr>
              <w:t>178</w:t>
            </w:r>
          </w:p>
        </w:tc>
        <w:tc>
          <w:tcPr>
            <w:tcW w:w="492" w:type="pct"/>
            <w:vAlign w:val="center"/>
          </w:tcPr>
          <w:p w14:paraId="44DD143B" w14:textId="77777777" w:rsidR="00F02DC7" w:rsidRDefault="00F02DC7">
            <w:pPr>
              <w:widowControl/>
              <w:spacing w:line="440" w:lineRule="exact"/>
              <w:jc w:val="center"/>
              <w:rPr>
                <w:rFonts w:cs="宋体"/>
                <w:kern w:val="0"/>
                <w:szCs w:val="21"/>
              </w:rPr>
            </w:pPr>
            <w:r w:rsidRPr="00AF7B68">
              <w:rPr>
                <w:color w:val="000000"/>
              </w:rPr>
              <w:t>0</w:t>
            </w:r>
            <w:r>
              <w:rPr>
                <w:rFonts w:hint="eastAsia"/>
                <w:color w:val="000000"/>
              </w:rPr>
              <w:t>.</w:t>
            </w:r>
            <w:r w:rsidRPr="00AF7B68">
              <w:rPr>
                <w:color w:val="000000"/>
              </w:rPr>
              <w:t>191</w:t>
            </w:r>
          </w:p>
        </w:tc>
        <w:tc>
          <w:tcPr>
            <w:tcW w:w="492" w:type="pct"/>
            <w:vAlign w:val="center"/>
          </w:tcPr>
          <w:p w14:paraId="705DF891" w14:textId="77777777" w:rsidR="00F02DC7" w:rsidRDefault="00F02DC7">
            <w:pPr>
              <w:widowControl/>
              <w:spacing w:line="440" w:lineRule="exact"/>
              <w:jc w:val="center"/>
              <w:rPr>
                <w:rFonts w:cs="宋体"/>
                <w:kern w:val="0"/>
                <w:szCs w:val="21"/>
              </w:rPr>
            </w:pPr>
            <w:r w:rsidRPr="00AF7B68">
              <w:rPr>
                <w:color w:val="000000"/>
              </w:rPr>
              <w:t>0</w:t>
            </w:r>
            <w:r>
              <w:rPr>
                <w:rFonts w:hint="eastAsia"/>
                <w:color w:val="000000"/>
              </w:rPr>
              <w:t>.</w:t>
            </w:r>
            <w:r w:rsidRPr="00AF7B68">
              <w:rPr>
                <w:color w:val="000000"/>
              </w:rPr>
              <w:t>193</w:t>
            </w:r>
          </w:p>
        </w:tc>
        <w:tc>
          <w:tcPr>
            <w:tcW w:w="492" w:type="pct"/>
            <w:vAlign w:val="center"/>
          </w:tcPr>
          <w:p w14:paraId="6015CA69" w14:textId="77777777" w:rsidR="00F02DC7" w:rsidRDefault="00F02DC7">
            <w:pPr>
              <w:widowControl/>
              <w:spacing w:line="440" w:lineRule="exact"/>
              <w:jc w:val="center"/>
              <w:rPr>
                <w:rFonts w:cs="宋体"/>
                <w:kern w:val="0"/>
                <w:szCs w:val="21"/>
              </w:rPr>
            </w:pPr>
            <w:r w:rsidRPr="00AF7B68">
              <w:rPr>
                <w:color w:val="000000"/>
              </w:rPr>
              <w:t>0</w:t>
            </w:r>
            <w:r>
              <w:rPr>
                <w:rFonts w:hint="eastAsia"/>
                <w:color w:val="000000"/>
              </w:rPr>
              <w:t>.</w:t>
            </w:r>
            <w:r w:rsidRPr="00AF7B68">
              <w:rPr>
                <w:color w:val="000000"/>
              </w:rPr>
              <w:t>191</w:t>
            </w:r>
          </w:p>
        </w:tc>
        <w:tc>
          <w:tcPr>
            <w:tcW w:w="492" w:type="pct"/>
            <w:vAlign w:val="center"/>
          </w:tcPr>
          <w:p w14:paraId="3F03022D" w14:textId="77777777" w:rsidR="00F02DC7" w:rsidRDefault="00F02DC7">
            <w:pPr>
              <w:widowControl/>
              <w:spacing w:line="440" w:lineRule="exact"/>
              <w:jc w:val="center"/>
              <w:rPr>
                <w:rFonts w:cs="宋体"/>
                <w:kern w:val="0"/>
                <w:szCs w:val="21"/>
              </w:rPr>
            </w:pPr>
            <w:r w:rsidRPr="00AF7B68">
              <w:rPr>
                <w:color w:val="000000"/>
              </w:rPr>
              <w:t>0</w:t>
            </w:r>
            <w:r>
              <w:rPr>
                <w:rFonts w:hint="eastAsia"/>
                <w:color w:val="000000"/>
              </w:rPr>
              <w:t>.</w:t>
            </w:r>
            <w:r w:rsidRPr="00AF7B68">
              <w:rPr>
                <w:color w:val="000000"/>
              </w:rPr>
              <w:t>193</w:t>
            </w:r>
          </w:p>
        </w:tc>
        <w:tc>
          <w:tcPr>
            <w:tcW w:w="492" w:type="pct"/>
            <w:vAlign w:val="center"/>
          </w:tcPr>
          <w:p w14:paraId="71773EA1" w14:textId="77777777" w:rsidR="00F02DC7" w:rsidRDefault="00F02DC7">
            <w:pPr>
              <w:widowControl/>
              <w:spacing w:line="440" w:lineRule="exact"/>
              <w:jc w:val="center"/>
              <w:rPr>
                <w:rFonts w:cs="宋体"/>
                <w:kern w:val="0"/>
                <w:szCs w:val="21"/>
              </w:rPr>
            </w:pPr>
            <w:r w:rsidRPr="00AF7B68">
              <w:rPr>
                <w:color w:val="000000"/>
              </w:rPr>
              <w:t>0</w:t>
            </w:r>
            <w:r>
              <w:rPr>
                <w:rFonts w:hint="eastAsia"/>
                <w:color w:val="000000"/>
              </w:rPr>
              <w:t>.</w:t>
            </w:r>
            <w:r w:rsidRPr="00AF7B68">
              <w:rPr>
                <w:color w:val="000000"/>
              </w:rPr>
              <w:t>190</w:t>
            </w:r>
          </w:p>
        </w:tc>
        <w:tc>
          <w:tcPr>
            <w:tcW w:w="988" w:type="pct"/>
            <w:vAlign w:val="center"/>
          </w:tcPr>
          <w:p w14:paraId="06AA8EDE" w14:textId="39946C54" w:rsidR="00F02DC7" w:rsidRDefault="00F02DC7">
            <w:pPr>
              <w:widowControl/>
              <w:spacing w:line="440" w:lineRule="exact"/>
              <w:jc w:val="center"/>
              <w:rPr>
                <w:rFonts w:cs="宋体"/>
                <w:kern w:val="0"/>
                <w:szCs w:val="21"/>
              </w:rPr>
            </w:pPr>
            <w:r w:rsidRPr="00AF7B68">
              <w:rPr>
                <w:color w:val="000000"/>
                <w:szCs w:val="21"/>
              </w:rPr>
              <w:t>0</w:t>
            </w:r>
            <w:r>
              <w:rPr>
                <w:rFonts w:hint="eastAsia"/>
                <w:color w:val="000000"/>
                <w:szCs w:val="21"/>
              </w:rPr>
              <w:t>.</w:t>
            </w:r>
            <w:r w:rsidRPr="00AF7B68">
              <w:rPr>
                <w:color w:val="000000"/>
                <w:szCs w:val="21"/>
              </w:rPr>
              <w:t>189</w:t>
            </w:r>
            <w:r>
              <w:rPr>
                <w:rFonts w:hint="eastAsia"/>
                <w:color w:val="000000"/>
                <w:szCs w:val="21"/>
              </w:rPr>
              <w:t xml:space="preserve"> </w:t>
            </w:r>
          </w:p>
        </w:tc>
      </w:tr>
    </w:tbl>
    <w:p w14:paraId="667C717C" w14:textId="77777777" w:rsidR="002A2A36" w:rsidRDefault="002A2A36">
      <w:pPr>
        <w:spacing w:line="440" w:lineRule="exact"/>
        <w:ind w:firstLine="420"/>
        <w:jc w:val="left"/>
        <w:rPr>
          <w:szCs w:val="21"/>
        </w:rPr>
      </w:pPr>
    </w:p>
    <w:p w14:paraId="4F1A8E78" w14:textId="1CFFAA60" w:rsidR="002A2A36" w:rsidRPr="007A680F" w:rsidRDefault="00346B7D">
      <w:pPr>
        <w:pStyle w:val="a3"/>
        <w:keepNext/>
        <w:spacing w:line="440" w:lineRule="exact"/>
        <w:rPr>
          <w:rFonts w:ascii="宋体" w:eastAsia="宋体" w:hAnsi="宋体"/>
          <w:sz w:val="21"/>
          <w:szCs w:val="21"/>
        </w:rPr>
      </w:pPr>
      <w:bookmarkStart w:id="60" w:name="_Ref223942906"/>
      <w:r w:rsidRPr="007A680F">
        <w:rPr>
          <w:rFonts w:ascii="Times New Roman" w:eastAsia="Times New Roman" w:hAnsi="Times New Roman" w:hint="eastAsia"/>
          <w:sz w:val="21"/>
          <w:szCs w:val="21"/>
        </w:rPr>
        <w:t>Table 6. Claim-Severity Predictive Performance Across the Six Data Folds</w:t>
      </w:r>
      <w:bookmarkEnd w:id="60"/>
    </w:p>
    <w:tbl>
      <w:tblPr>
        <w:tblStyle w:val="aff"/>
        <w:tblW w:w="5000" w:type="pct"/>
        <w:tblLook w:val="04A0" w:firstRow="1" w:lastRow="0" w:firstColumn="1" w:lastColumn="0" w:noHBand="0" w:noVBand="1"/>
      </w:tblPr>
      <w:tblGrid>
        <w:gridCol w:w="755"/>
        <w:gridCol w:w="949"/>
        <w:gridCol w:w="988"/>
        <w:gridCol w:w="1091"/>
        <w:gridCol w:w="1091"/>
        <w:gridCol w:w="1091"/>
        <w:gridCol w:w="1091"/>
        <w:gridCol w:w="988"/>
        <w:gridCol w:w="1026"/>
      </w:tblGrid>
      <w:tr w:rsidR="00CA0D8E" w14:paraId="4CE07C34" w14:textId="1D2D5BD3" w:rsidTr="00CA0D8E">
        <w:trPr>
          <w:cnfStyle w:val="100000000000" w:firstRow="1" w:lastRow="0" w:firstColumn="0" w:lastColumn="0" w:oddVBand="0" w:evenVBand="0" w:oddHBand="0" w:evenHBand="0" w:firstRowFirstColumn="0" w:firstRowLastColumn="0" w:lastRowFirstColumn="0" w:lastRowLastColumn="0"/>
          <w:trHeight w:val="382"/>
        </w:trPr>
        <w:tc>
          <w:tcPr>
            <w:tcW w:w="364" w:type="pct"/>
            <w:vAlign w:val="center"/>
          </w:tcPr>
          <w:p w14:paraId="48D86510" w14:textId="2708545B" w:rsidR="00CA0D8E" w:rsidRDefault="00CA0D8E" w:rsidP="00CA0D8E">
            <w:pPr>
              <w:widowControl/>
              <w:spacing w:line="440" w:lineRule="exact"/>
              <w:jc w:val="center"/>
              <w:rPr>
                <w:rFonts w:cs="宋体"/>
                <w:kern w:val="0"/>
                <w:szCs w:val="21"/>
              </w:rPr>
            </w:pPr>
            <w:r>
              <w:rPr>
                <w:rFonts w:eastAsia="Times New Roman" w:hint="eastAsia"/>
                <w:color w:val="000000"/>
              </w:rPr>
              <w:t>Model</w:t>
            </w:r>
          </w:p>
        </w:tc>
        <w:tc>
          <w:tcPr>
            <w:tcW w:w="612" w:type="pct"/>
            <w:vAlign w:val="center"/>
          </w:tcPr>
          <w:p w14:paraId="30A9FDFD" w14:textId="59291035" w:rsidR="00CA0D8E" w:rsidRDefault="00CA0D8E" w:rsidP="00CA0D8E">
            <w:pPr>
              <w:widowControl/>
              <w:spacing w:line="440" w:lineRule="exact"/>
              <w:ind w:leftChars="-168" w:rightChars="-167" w:right="-351" w:hangingChars="168" w:hanging="353"/>
              <w:jc w:val="center"/>
              <w:rPr>
                <w:rFonts w:cs="宋体"/>
                <w:kern w:val="0"/>
                <w:szCs w:val="21"/>
              </w:rPr>
            </w:pPr>
            <w:r>
              <w:rPr>
                <w:rFonts w:eastAsia="Times New Roman" w:hint="eastAsia"/>
                <w:color w:val="000000"/>
              </w:rPr>
              <w:t>Loss Function</w:t>
            </w:r>
          </w:p>
        </w:tc>
        <w:tc>
          <w:tcPr>
            <w:tcW w:w="540" w:type="pct"/>
          </w:tcPr>
          <w:p w14:paraId="0481B153" w14:textId="3EDF78AF" w:rsidR="00CA0D8E" w:rsidRDefault="00CA0D8E" w:rsidP="00CA0D8E">
            <w:pPr>
              <w:widowControl/>
              <w:spacing w:line="440" w:lineRule="exact"/>
              <w:jc w:val="center"/>
              <w:rPr>
                <w:rFonts w:cs="宋体"/>
                <w:kern w:val="0"/>
                <w:szCs w:val="21"/>
              </w:rPr>
            </w:pPr>
            <m:oMath>
              <m:r>
                <m:rPr>
                  <m:scr m:val="script"/>
                  <m:sty m:val="p"/>
                </m:rPr>
                <w:rPr>
                  <w:rFonts w:ascii="Cambria Math" w:hAnsi="Cambria Math"/>
                  <w:szCs w:val="21"/>
                </w:rPr>
                <m:t>D</m:t>
              </m:r>
            </m:oMath>
            <w:r w:rsidRPr="00AF7B68">
              <w:rPr>
                <w:kern w:val="0"/>
                <w:szCs w:val="21"/>
              </w:rPr>
              <w:t>1</w:t>
            </w:r>
          </w:p>
        </w:tc>
        <w:tc>
          <w:tcPr>
            <w:tcW w:w="596" w:type="pct"/>
          </w:tcPr>
          <w:p w14:paraId="7E7C6B88" w14:textId="2572FB96" w:rsidR="00CA0D8E" w:rsidRDefault="00CA0D8E" w:rsidP="00CA0D8E">
            <w:pPr>
              <w:widowControl/>
              <w:spacing w:line="440" w:lineRule="exact"/>
              <w:jc w:val="center"/>
              <w:rPr>
                <w:rFonts w:cs="宋体"/>
                <w:kern w:val="0"/>
                <w:szCs w:val="21"/>
              </w:rPr>
            </w:pPr>
            <m:oMath>
              <m:r>
                <m:rPr>
                  <m:scr m:val="script"/>
                  <m:sty m:val="p"/>
                </m:rPr>
                <w:rPr>
                  <w:rFonts w:ascii="Cambria Math" w:hAnsi="Cambria Math"/>
                  <w:szCs w:val="21"/>
                </w:rPr>
                <m:t>D</m:t>
              </m:r>
            </m:oMath>
            <w:r w:rsidRPr="00AF7B68">
              <w:rPr>
                <w:szCs w:val="21"/>
              </w:rPr>
              <w:t>2</w:t>
            </w:r>
          </w:p>
        </w:tc>
        <w:tc>
          <w:tcPr>
            <w:tcW w:w="596" w:type="pct"/>
          </w:tcPr>
          <w:p w14:paraId="06362AF5" w14:textId="44D2077E" w:rsidR="00CA0D8E" w:rsidRDefault="00CA0D8E" w:rsidP="00CA0D8E">
            <w:pPr>
              <w:widowControl/>
              <w:spacing w:line="440" w:lineRule="exact"/>
              <w:jc w:val="center"/>
              <w:rPr>
                <w:rFonts w:cs="宋体"/>
                <w:kern w:val="0"/>
                <w:szCs w:val="21"/>
              </w:rPr>
            </w:pPr>
            <m:oMath>
              <m:r>
                <m:rPr>
                  <m:scr m:val="script"/>
                  <m:sty m:val="p"/>
                </m:rPr>
                <w:rPr>
                  <w:rFonts w:ascii="Cambria Math" w:hAnsi="Cambria Math"/>
                  <w:szCs w:val="21"/>
                </w:rPr>
                <m:t>D</m:t>
              </m:r>
            </m:oMath>
            <w:r w:rsidRPr="00AF7B68">
              <w:rPr>
                <w:kern w:val="0"/>
                <w:szCs w:val="21"/>
              </w:rPr>
              <w:t>3</w:t>
            </w:r>
          </w:p>
        </w:tc>
        <w:tc>
          <w:tcPr>
            <w:tcW w:w="596" w:type="pct"/>
          </w:tcPr>
          <w:p w14:paraId="671AB7DE" w14:textId="7A328137" w:rsidR="00CA0D8E" w:rsidRDefault="00CA0D8E" w:rsidP="00CA0D8E">
            <w:pPr>
              <w:widowControl/>
              <w:spacing w:line="440" w:lineRule="exact"/>
              <w:jc w:val="center"/>
              <w:rPr>
                <w:rFonts w:cs="宋体"/>
                <w:kern w:val="0"/>
                <w:szCs w:val="21"/>
              </w:rPr>
            </w:pPr>
            <m:oMath>
              <m:r>
                <m:rPr>
                  <m:scr m:val="script"/>
                  <m:sty m:val="p"/>
                </m:rPr>
                <w:rPr>
                  <w:rFonts w:ascii="Cambria Math" w:hAnsi="Cambria Math"/>
                  <w:szCs w:val="21"/>
                </w:rPr>
                <m:t>D</m:t>
              </m:r>
            </m:oMath>
            <w:r w:rsidRPr="00AF7B68">
              <w:rPr>
                <w:kern w:val="0"/>
                <w:szCs w:val="21"/>
              </w:rPr>
              <w:t>4</w:t>
            </w:r>
          </w:p>
        </w:tc>
        <w:tc>
          <w:tcPr>
            <w:tcW w:w="596" w:type="pct"/>
          </w:tcPr>
          <w:p w14:paraId="070CA8B4" w14:textId="12F20B1A" w:rsidR="00CA0D8E" w:rsidRDefault="00CA0D8E" w:rsidP="00CA0D8E">
            <w:pPr>
              <w:widowControl/>
              <w:spacing w:line="440" w:lineRule="exact"/>
              <w:jc w:val="center"/>
              <w:rPr>
                <w:rFonts w:cs="宋体"/>
                <w:kern w:val="0"/>
                <w:szCs w:val="21"/>
              </w:rPr>
            </w:pPr>
            <m:oMath>
              <m:r>
                <m:rPr>
                  <m:scr m:val="script"/>
                  <m:sty m:val="p"/>
                </m:rPr>
                <w:rPr>
                  <w:rFonts w:ascii="Cambria Math" w:hAnsi="Cambria Math"/>
                  <w:szCs w:val="21"/>
                </w:rPr>
                <m:t>D</m:t>
              </m:r>
            </m:oMath>
            <w:r w:rsidRPr="00AF7B68">
              <w:rPr>
                <w:kern w:val="0"/>
                <w:szCs w:val="21"/>
              </w:rPr>
              <w:t>5</w:t>
            </w:r>
          </w:p>
        </w:tc>
        <w:tc>
          <w:tcPr>
            <w:tcW w:w="540" w:type="pct"/>
          </w:tcPr>
          <w:p w14:paraId="0BB0A7D5" w14:textId="308BEC67" w:rsidR="00CA0D8E" w:rsidRDefault="00CA0D8E" w:rsidP="00CA0D8E">
            <w:pPr>
              <w:widowControl/>
              <w:spacing w:line="440" w:lineRule="exact"/>
              <w:jc w:val="center"/>
              <w:rPr>
                <w:rFonts w:cs="宋体"/>
                <w:kern w:val="0"/>
                <w:szCs w:val="21"/>
              </w:rPr>
            </w:pPr>
            <m:oMath>
              <m:r>
                <m:rPr>
                  <m:scr m:val="script"/>
                  <m:sty m:val="p"/>
                </m:rPr>
                <w:rPr>
                  <w:rFonts w:ascii="Cambria Math" w:hAnsi="Cambria Math"/>
                  <w:szCs w:val="21"/>
                </w:rPr>
                <m:t>D</m:t>
              </m:r>
            </m:oMath>
            <w:r w:rsidRPr="00AF7B68">
              <w:rPr>
                <w:kern w:val="0"/>
                <w:szCs w:val="21"/>
              </w:rPr>
              <w:t>6</w:t>
            </w:r>
          </w:p>
        </w:tc>
        <w:tc>
          <w:tcPr>
            <w:tcW w:w="561" w:type="pct"/>
            <w:vAlign w:val="center"/>
          </w:tcPr>
          <w:p w14:paraId="132350D3" w14:textId="594A0F49" w:rsidR="00CA0D8E" w:rsidRDefault="00CA0D8E" w:rsidP="00CA0D8E">
            <w:pPr>
              <w:widowControl/>
              <w:spacing w:line="440" w:lineRule="exact"/>
              <w:ind w:leftChars="-154" w:left="-323"/>
              <w:jc w:val="center"/>
              <w:rPr>
                <w:szCs w:val="21"/>
              </w:rPr>
            </w:pPr>
            <w:r>
              <w:rPr>
                <w:rFonts w:eastAsia="Times New Roman" w:hint="eastAsia"/>
                <w:color w:val="000000"/>
              </w:rPr>
              <w:t>Mean</w:t>
            </w:r>
          </w:p>
        </w:tc>
      </w:tr>
      <w:tr w:rsidR="00F02DC7" w14:paraId="0635DB83" w14:textId="5C3671B7" w:rsidTr="00CA0D8E">
        <w:trPr>
          <w:trHeight w:val="375"/>
        </w:trPr>
        <w:tc>
          <w:tcPr>
            <w:tcW w:w="364" w:type="pct"/>
            <w:vAlign w:val="center"/>
          </w:tcPr>
          <w:p w14:paraId="5B09B0A7" w14:textId="055007DD" w:rsidR="00F02DC7" w:rsidRDefault="00F02DC7" w:rsidP="00F02DC7">
            <w:pPr>
              <w:widowControl/>
              <w:spacing w:line="440" w:lineRule="exact"/>
              <w:jc w:val="center"/>
              <w:rPr>
                <w:rFonts w:cs="宋体"/>
                <w:i/>
                <w:iCs/>
                <w:kern w:val="0"/>
                <w:szCs w:val="21"/>
              </w:rPr>
            </w:pPr>
            <w:r>
              <w:rPr>
                <w:rFonts w:hint="eastAsia"/>
                <w:i/>
                <w:iCs/>
                <w:color w:val="000000"/>
              </w:rPr>
              <w:t>GLM</w:t>
            </w:r>
          </w:p>
        </w:tc>
        <w:tc>
          <w:tcPr>
            <w:tcW w:w="612" w:type="pct"/>
            <w:vAlign w:val="center"/>
          </w:tcPr>
          <w:p w14:paraId="1DCAE7BD" w14:textId="3F34D4C6" w:rsidR="00F02DC7" w:rsidRDefault="00F02DC7" w:rsidP="00F02DC7">
            <w:pPr>
              <w:widowControl/>
              <w:spacing w:line="440" w:lineRule="exact"/>
              <w:jc w:val="center"/>
              <w:rPr>
                <w:rFonts w:cs="宋体"/>
                <w:i/>
                <w:iCs/>
                <w:kern w:val="0"/>
                <w:szCs w:val="21"/>
              </w:rPr>
            </w:pPr>
            <w:r>
              <w:rPr>
                <w:rFonts w:hint="eastAsia"/>
                <w:i/>
                <w:iCs/>
                <w:color w:val="000000"/>
              </w:rPr>
              <w:t>NLL</w:t>
            </w:r>
          </w:p>
        </w:tc>
        <w:tc>
          <w:tcPr>
            <w:tcW w:w="540" w:type="pct"/>
            <w:vAlign w:val="center"/>
          </w:tcPr>
          <w:p w14:paraId="0C28F4D0" w14:textId="171113F7" w:rsidR="00F02DC7" w:rsidRDefault="00F02DC7" w:rsidP="00F02DC7">
            <w:pPr>
              <w:widowControl/>
              <w:spacing w:line="440" w:lineRule="exact"/>
              <w:ind w:leftChars="-122" w:left="-256" w:firstLineChars="122" w:firstLine="256"/>
              <w:jc w:val="center"/>
              <w:rPr>
                <w:rFonts w:cs="宋体"/>
                <w:kern w:val="0"/>
                <w:sz w:val="16"/>
                <w:szCs w:val="16"/>
              </w:rPr>
            </w:pPr>
            <w:r>
              <w:rPr>
                <w:rFonts w:hint="eastAsia"/>
                <w:color w:val="000000"/>
              </w:rPr>
              <w:t>1.595</w:t>
            </w:r>
          </w:p>
        </w:tc>
        <w:tc>
          <w:tcPr>
            <w:tcW w:w="596" w:type="pct"/>
            <w:vAlign w:val="center"/>
          </w:tcPr>
          <w:p w14:paraId="1A44770D" w14:textId="4263E16D" w:rsidR="00F02DC7" w:rsidRDefault="00F02DC7" w:rsidP="00F02DC7">
            <w:pPr>
              <w:widowControl/>
              <w:spacing w:line="440" w:lineRule="exact"/>
              <w:ind w:leftChars="-122" w:left="-256" w:firstLineChars="122" w:firstLine="256"/>
              <w:jc w:val="center"/>
              <w:rPr>
                <w:rFonts w:cs="宋体"/>
                <w:kern w:val="0"/>
                <w:sz w:val="16"/>
                <w:szCs w:val="16"/>
              </w:rPr>
            </w:pPr>
            <w:r>
              <w:rPr>
                <w:rFonts w:hint="eastAsia"/>
                <w:color w:val="000000"/>
              </w:rPr>
              <w:t>1.781</w:t>
            </w:r>
          </w:p>
        </w:tc>
        <w:tc>
          <w:tcPr>
            <w:tcW w:w="596" w:type="pct"/>
            <w:vAlign w:val="center"/>
          </w:tcPr>
          <w:p w14:paraId="4F97FCFF" w14:textId="04D5E666" w:rsidR="00F02DC7" w:rsidRDefault="00F02DC7" w:rsidP="00F02DC7">
            <w:pPr>
              <w:widowControl/>
              <w:spacing w:line="440" w:lineRule="exact"/>
              <w:ind w:leftChars="-122" w:left="-256" w:firstLineChars="122" w:firstLine="256"/>
              <w:jc w:val="center"/>
              <w:rPr>
                <w:rFonts w:cs="宋体"/>
                <w:kern w:val="0"/>
                <w:sz w:val="16"/>
                <w:szCs w:val="16"/>
              </w:rPr>
            </w:pPr>
            <w:r>
              <w:rPr>
                <w:rFonts w:hint="eastAsia"/>
                <w:color w:val="000000"/>
              </w:rPr>
              <w:t>1.875</w:t>
            </w:r>
          </w:p>
        </w:tc>
        <w:tc>
          <w:tcPr>
            <w:tcW w:w="596" w:type="pct"/>
            <w:vAlign w:val="center"/>
          </w:tcPr>
          <w:p w14:paraId="14D1A339" w14:textId="6E3980A4" w:rsidR="00F02DC7" w:rsidRDefault="00F02DC7" w:rsidP="00F02DC7">
            <w:pPr>
              <w:widowControl/>
              <w:spacing w:line="440" w:lineRule="exact"/>
              <w:ind w:leftChars="-122" w:left="-256" w:firstLineChars="122" w:firstLine="256"/>
              <w:jc w:val="center"/>
              <w:rPr>
                <w:rFonts w:cs="宋体"/>
                <w:kern w:val="0"/>
                <w:sz w:val="16"/>
                <w:szCs w:val="16"/>
              </w:rPr>
            </w:pPr>
            <w:r>
              <w:rPr>
                <w:rFonts w:hint="eastAsia"/>
                <w:color w:val="000000"/>
              </w:rPr>
              <w:t>1.602</w:t>
            </w:r>
          </w:p>
        </w:tc>
        <w:tc>
          <w:tcPr>
            <w:tcW w:w="596" w:type="pct"/>
            <w:vAlign w:val="center"/>
          </w:tcPr>
          <w:p w14:paraId="496F7A5A" w14:textId="0A5FB05F" w:rsidR="00F02DC7" w:rsidRDefault="00F02DC7" w:rsidP="00F02DC7">
            <w:pPr>
              <w:widowControl/>
              <w:spacing w:line="440" w:lineRule="exact"/>
              <w:ind w:leftChars="-122" w:left="-256" w:firstLineChars="122" w:firstLine="256"/>
              <w:jc w:val="center"/>
              <w:rPr>
                <w:rFonts w:cs="宋体"/>
                <w:kern w:val="0"/>
                <w:sz w:val="16"/>
                <w:szCs w:val="16"/>
              </w:rPr>
            </w:pPr>
            <w:r>
              <w:rPr>
                <w:rFonts w:hint="eastAsia"/>
                <w:color w:val="000000"/>
              </w:rPr>
              <w:t>1.893</w:t>
            </w:r>
          </w:p>
        </w:tc>
        <w:tc>
          <w:tcPr>
            <w:tcW w:w="540" w:type="pct"/>
            <w:vAlign w:val="center"/>
          </w:tcPr>
          <w:p w14:paraId="54B5B4D2" w14:textId="0F4FCA06" w:rsidR="00F02DC7" w:rsidRDefault="00F02DC7" w:rsidP="00F02DC7">
            <w:pPr>
              <w:widowControl/>
              <w:spacing w:line="440" w:lineRule="exact"/>
              <w:ind w:leftChars="-122" w:left="-256" w:firstLineChars="122" w:firstLine="256"/>
              <w:jc w:val="center"/>
              <w:rPr>
                <w:rFonts w:cs="宋体"/>
                <w:kern w:val="0"/>
                <w:sz w:val="16"/>
                <w:szCs w:val="16"/>
              </w:rPr>
            </w:pPr>
            <w:r>
              <w:rPr>
                <w:rFonts w:hint="eastAsia"/>
                <w:color w:val="000000"/>
              </w:rPr>
              <w:t>1.501</w:t>
            </w:r>
          </w:p>
        </w:tc>
        <w:tc>
          <w:tcPr>
            <w:tcW w:w="561" w:type="pct"/>
            <w:vAlign w:val="center"/>
          </w:tcPr>
          <w:p w14:paraId="59E6CC3B" w14:textId="170D13C9" w:rsidR="00F02DC7" w:rsidRPr="005136DC" w:rsidRDefault="00F02DC7" w:rsidP="00F02DC7">
            <w:pPr>
              <w:widowControl/>
              <w:spacing w:line="440" w:lineRule="exact"/>
              <w:ind w:leftChars="-154" w:left="-323" w:firstLineChars="122" w:firstLine="256"/>
              <w:jc w:val="center"/>
              <w:rPr>
                <w:kern w:val="0"/>
                <w:szCs w:val="21"/>
              </w:rPr>
            </w:pPr>
            <w:r>
              <w:rPr>
                <w:rFonts w:hint="eastAsia"/>
                <w:color w:val="000000"/>
              </w:rPr>
              <w:t>1.708</w:t>
            </w:r>
          </w:p>
        </w:tc>
      </w:tr>
      <w:tr w:rsidR="00F02DC7" w14:paraId="7E39FDB6" w14:textId="5A4482B8" w:rsidTr="00CA0D8E">
        <w:trPr>
          <w:trHeight w:val="382"/>
        </w:trPr>
        <w:tc>
          <w:tcPr>
            <w:tcW w:w="364" w:type="pct"/>
            <w:vAlign w:val="center"/>
          </w:tcPr>
          <w:p w14:paraId="5B32EF87" w14:textId="77777777" w:rsidR="00F02DC7" w:rsidRDefault="00F02DC7" w:rsidP="00F02DC7">
            <w:pPr>
              <w:widowControl/>
              <w:spacing w:line="440" w:lineRule="exact"/>
              <w:jc w:val="center"/>
              <w:rPr>
                <w:rFonts w:cs="宋体"/>
                <w:i/>
                <w:iCs/>
                <w:kern w:val="0"/>
                <w:szCs w:val="21"/>
              </w:rPr>
            </w:pPr>
          </w:p>
        </w:tc>
        <w:tc>
          <w:tcPr>
            <w:tcW w:w="612" w:type="pct"/>
            <w:vAlign w:val="center"/>
          </w:tcPr>
          <w:p w14:paraId="4C1BFE0F" w14:textId="556248CF" w:rsidR="00F02DC7" w:rsidRDefault="00F02DC7" w:rsidP="00F02DC7">
            <w:pPr>
              <w:widowControl/>
              <w:spacing w:line="440" w:lineRule="exact"/>
              <w:jc w:val="center"/>
              <w:rPr>
                <w:rFonts w:cs="宋体"/>
                <w:i/>
                <w:iCs/>
                <w:kern w:val="0"/>
                <w:szCs w:val="21"/>
              </w:rPr>
            </w:pPr>
            <w:r>
              <w:rPr>
                <w:rFonts w:hint="eastAsia"/>
                <w:i/>
                <w:iCs/>
                <w:color w:val="000000"/>
              </w:rPr>
              <w:t>RMSE</w:t>
            </w:r>
          </w:p>
        </w:tc>
        <w:tc>
          <w:tcPr>
            <w:tcW w:w="540" w:type="pct"/>
            <w:vAlign w:val="center"/>
          </w:tcPr>
          <w:p w14:paraId="68EE747E" w14:textId="4DDE02A4" w:rsidR="00F02DC7" w:rsidRDefault="00F02DC7" w:rsidP="00F02DC7">
            <w:pPr>
              <w:widowControl/>
              <w:spacing w:line="440" w:lineRule="exact"/>
              <w:ind w:leftChars="-122" w:left="-256" w:firstLineChars="122" w:firstLine="256"/>
              <w:jc w:val="center"/>
              <w:rPr>
                <w:rFonts w:cs="宋体"/>
                <w:kern w:val="0"/>
                <w:sz w:val="16"/>
                <w:szCs w:val="16"/>
              </w:rPr>
            </w:pPr>
            <w:r>
              <w:rPr>
                <w:rFonts w:hint="eastAsia"/>
                <w:color w:val="000000"/>
              </w:rPr>
              <w:t>8336.027</w:t>
            </w:r>
          </w:p>
        </w:tc>
        <w:tc>
          <w:tcPr>
            <w:tcW w:w="596" w:type="pct"/>
            <w:vAlign w:val="center"/>
          </w:tcPr>
          <w:p w14:paraId="1EF7E6F5" w14:textId="101FD4DD" w:rsidR="00F02DC7" w:rsidRDefault="00F02DC7" w:rsidP="00F02DC7">
            <w:pPr>
              <w:widowControl/>
              <w:spacing w:line="440" w:lineRule="exact"/>
              <w:ind w:leftChars="-122" w:left="-256" w:firstLineChars="122" w:firstLine="256"/>
              <w:jc w:val="center"/>
              <w:rPr>
                <w:rFonts w:cs="宋体"/>
                <w:kern w:val="0"/>
                <w:sz w:val="16"/>
                <w:szCs w:val="16"/>
              </w:rPr>
            </w:pPr>
            <w:r>
              <w:rPr>
                <w:rFonts w:hint="eastAsia"/>
                <w:color w:val="000000"/>
              </w:rPr>
              <w:t>12758.556</w:t>
            </w:r>
          </w:p>
        </w:tc>
        <w:tc>
          <w:tcPr>
            <w:tcW w:w="596" w:type="pct"/>
            <w:vAlign w:val="center"/>
          </w:tcPr>
          <w:p w14:paraId="27640F09" w14:textId="1D1702D9" w:rsidR="00F02DC7" w:rsidRDefault="00F02DC7" w:rsidP="00F02DC7">
            <w:pPr>
              <w:widowControl/>
              <w:spacing w:line="440" w:lineRule="exact"/>
              <w:ind w:leftChars="-122" w:left="-256" w:firstLineChars="122" w:firstLine="256"/>
              <w:jc w:val="center"/>
              <w:rPr>
                <w:rFonts w:cs="宋体"/>
                <w:kern w:val="0"/>
                <w:sz w:val="16"/>
                <w:szCs w:val="16"/>
              </w:rPr>
            </w:pPr>
            <w:r>
              <w:rPr>
                <w:rFonts w:hint="eastAsia"/>
                <w:color w:val="000000"/>
              </w:rPr>
              <w:t>15024.387</w:t>
            </w:r>
          </w:p>
        </w:tc>
        <w:tc>
          <w:tcPr>
            <w:tcW w:w="596" w:type="pct"/>
            <w:vAlign w:val="center"/>
          </w:tcPr>
          <w:p w14:paraId="44A1916E" w14:textId="06ECBDFF" w:rsidR="00F02DC7" w:rsidRDefault="00F02DC7" w:rsidP="00F02DC7">
            <w:pPr>
              <w:widowControl/>
              <w:spacing w:line="440" w:lineRule="exact"/>
              <w:ind w:leftChars="-122" w:left="-256" w:firstLineChars="122" w:firstLine="256"/>
              <w:jc w:val="center"/>
              <w:rPr>
                <w:rFonts w:cs="宋体"/>
                <w:kern w:val="0"/>
                <w:sz w:val="16"/>
                <w:szCs w:val="16"/>
              </w:rPr>
            </w:pPr>
            <w:r>
              <w:rPr>
                <w:rFonts w:hint="eastAsia"/>
                <w:color w:val="000000"/>
              </w:rPr>
              <w:t>21592.800</w:t>
            </w:r>
          </w:p>
        </w:tc>
        <w:tc>
          <w:tcPr>
            <w:tcW w:w="596" w:type="pct"/>
            <w:vAlign w:val="center"/>
          </w:tcPr>
          <w:p w14:paraId="0554F58B" w14:textId="487B9143" w:rsidR="00F02DC7" w:rsidRDefault="00F02DC7" w:rsidP="00F02DC7">
            <w:pPr>
              <w:widowControl/>
              <w:spacing w:line="440" w:lineRule="exact"/>
              <w:ind w:leftChars="-122" w:left="-256" w:firstLineChars="122" w:firstLine="256"/>
              <w:jc w:val="center"/>
              <w:rPr>
                <w:rFonts w:cs="宋体"/>
                <w:kern w:val="0"/>
                <w:sz w:val="16"/>
                <w:szCs w:val="16"/>
              </w:rPr>
            </w:pPr>
            <w:r>
              <w:rPr>
                <w:rFonts w:hint="eastAsia"/>
                <w:color w:val="000000"/>
              </w:rPr>
              <w:t>63834.439</w:t>
            </w:r>
          </w:p>
        </w:tc>
        <w:tc>
          <w:tcPr>
            <w:tcW w:w="540" w:type="pct"/>
            <w:vAlign w:val="center"/>
          </w:tcPr>
          <w:p w14:paraId="275C7B09" w14:textId="2CEC2540" w:rsidR="00F02DC7" w:rsidRDefault="00F02DC7" w:rsidP="00F02DC7">
            <w:pPr>
              <w:widowControl/>
              <w:spacing w:line="440" w:lineRule="exact"/>
              <w:ind w:leftChars="-122" w:left="-256" w:firstLineChars="122" w:firstLine="256"/>
              <w:jc w:val="center"/>
              <w:rPr>
                <w:rFonts w:cs="宋体"/>
                <w:kern w:val="0"/>
                <w:sz w:val="16"/>
                <w:szCs w:val="16"/>
              </w:rPr>
            </w:pPr>
            <w:r>
              <w:rPr>
                <w:rFonts w:hint="eastAsia"/>
                <w:color w:val="000000"/>
              </w:rPr>
              <w:t>6775.913</w:t>
            </w:r>
          </w:p>
        </w:tc>
        <w:tc>
          <w:tcPr>
            <w:tcW w:w="561" w:type="pct"/>
            <w:vAlign w:val="center"/>
          </w:tcPr>
          <w:p w14:paraId="21E8E230" w14:textId="7E7B00BD" w:rsidR="00F02DC7" w:rsidRPr="005136DC" w:rsidRDefault="00F02DC7" w:rsidP="00F02DC7">
            <w:pPr>
              <w:widowControl/>
              <w:spacing w:line="440" w:lineRule="exact"/>
              <w:ind w:leftChars="-154" w:left="-323" w:firstLineChars="122" w:firstLine="256"/>
              <w:jc w:val="center"/>
              <w:rPr>
                <w:kern w:val="0"/>
                <w:szCs w:val="21"/>
              </w:rPr>
            </w:pPr>
            <w:r>
              <w:rPr>
                <w:rFonts w:hint="eastAsia"/>
                <w:color w:val="000000"/>
              </w:rPr>
              <w:t>21387.021</w:t>
            </w:r>
          </w:p>
        </w:tc>
      </w:tr>
      <w:tr w:rsidR="00F02DC7" w14:paraId="563F7537" w14:textId="6BCD4BCB" w:rsidTr="00CA0D8E">
        <w:trPr>
          <w:trHeight w:val="382"/>
        </w:trPr>
        <w:tc>
          <w:tcPr>
            <w:tcW w:w="364" w:type="pct"/>
            <w:vAlign w:val="center"/>
          </w:tcPr>
          <w:p w14:paraId="11C72AC1" w14:textId="77777777" w:rsidR="00F02DC7" w:rsidRDefault="00F02DC7" w:rsidP="00F02DC7">
            <w:pPr>
              <w:widowControl/>
              <w:spacing w:line="440" w:lineRule="exact"/>
              <w:jc w:val="center"/>
              <w:rPr>
                <w:rFonts w:cs="宋体"/>
                <w:i/>
                <w:iCs/>
                <w:kern w:val="0"/>
                <w:szCs w:val="21"/>
              </w:rPr>
            </w:pPr>
          </w:p>
        </w:tc>
        <w:tc>
          <w:tcPr>
            <w:tcW w:w="612" w:type="pct"/>
            <w:vAlign w:val="center"/>
          </w:tcPr>
          <w:p w14:paraId="20BFD680" w14:textId="2668C37D" w:rsidR="00F02DC7" w:rsidRDefault="00F02DC7" w:rsidP="00F02DC7">
            <w:pPr>
              <w:widowControl/>
              <w:spacing w:line="440" w:lineRule="exact"/>
              <w:jc w:val="center"/>
              <w:rPr>
                <w:rFonts w:cs="宋体"/>
                <w:i/>
                <w:iCs/>
                <w:kern w:val="0"/>
                <w:szCs w:val="21"/>
              </w:rPr>
            </w:pPr>
            <w:r>
              <w:rPr>
                <w:rFonts w:hint="eastAsia"/>
                <w:i/>
                <w:iCs/>
                <w:color w:val="000000"/>
              </w:rPr>
              <w:t>MAE</w:t>
            </w:r>
          </w:p>
        </w:tc>
        <w:tc>
          <w:tcPr>
            <w:tcW w:w="540" w:type="pct"/>
            <w:vAlign w:val="center"/>
          </w:tcPr>
          <w:p w14:paraId="7A94C2AA" w14:textId="21DD30D2" w:rsidR="00F02DC7" w:rsidRDefault="00F02DC7" w:rsidP="00F02DC7">
            <w:pPr>
              <w:widowControl/>
              <w:spacing w:line="440" w:lineRule="exact"/>
              <w:ind w:leftChars="-122" w:left="-256" w:firstLineChars="122" w:firstLine="256"/>
              <w:jc w:val="center"/>
              <w:rPr>
                <w:rFonts w:cs="宋体"/>
                <w:kern w:val="0"/>
                <w:sz w:val="16"/>
                <w:szCs w:val="16"/>
              </w:rPr>
            </w:pPr>
            <w:r>
              <w:rPr>
                <w:rFonts w:hint="eastAsia"/>
                <w:color w:val="000000"/>
              </w:rPr>
              <w:t>2000.538</w:t>
            </w:r>
          </w:p>
        </w:tc>
        <w:tc>
          <w:tcPr>
            <w:tcW w:w="596" w:type="pct"/>
            <w:vAlign w:val="center"/>
          </w:tcPr>
          <w:p w14:paraId="37FCEF9D" w14:textId="40B48632" w:rsidR="00F02DC7" w:rsidRDefault="00F02DC7" w:rsidP="00F02DC7">
            <w:pPr>
              <w:widowControl/>
              <w:spacing w:line="440" w:lineRule="exact"/>
              <w:ind w:leftChars="-122" w:left="-256" w:firstLineChars="122" w:firstLine="256"/>
              <w:jc w:val="center"/>
              <w:rPr>
                <w:rFonts w:cs="宋体"/>
                <w:kern w:val="0"/>
                <w:sz w:val="16"/>
                <w:szCs w:val="16"/>
              </w:rPr>
            </w:pPr>
            <w:r>
              <w:rPr>
                <w:rFonts w:hint="eastAsia"/>
                <w:color w:val="000000"/>
              </w:rPr>
              <w:t>2084.983</w:t>
            </w:r>
          </w:p>
        </w:tc>
        <w:tc>
          <w:tcPr>
            <w:tcW w:w="596" w:type="pct"/>
            <w:vAlign w:val="center"/>
          </w:tcPr>
          <w:p w14:paraId="7D813D9D" w14:textId="059F20DE" w:rsidR="00F02DC7" w:rsidRDefault="00F02DC7" w:rsidP="00F02DC7">
            <w:pPr>
              <w:widowControl/>
              <w:spacing w:line="440" w:lineRule="exact"/>
              <w:ind w:leftChars="-122" w:left="-256" w:firstLineChars="122" w:firstLine="256"/>
              <w:jc w:val="center"/>
              <w:rPr>
                <w:rFonts w:cs="宋体"/>
                <w:kern w:val="0"/>
                <w:sz w:val="16"/>
                <w:szCs w:val="16"/>
              </w:rPr>
            </w:pPr>
            <w:r>
              <w:rPr>
                <w:rFonts w:hint="eastAsia"/>
                <w:color w:val="000000"/>
              </w:rPr>
              <w:t>2308.488</w:t>
            </w:r>
          </w:p>
        </w:tc>
        <w:tc>
          <w:tcPr>
            <w:tcW w:w="596" w:type="pct"/>
            <w:vAlign w:val="center"/>
          </w:tcPr>
          <w:p w14:paraId="6225993C" w14:textId="105EA9BC" w:rsidR="00F02DC7" w:rsidRDefault="00F02DC7" w:rsidP="00F02DC7">
            <w:pPr>
              <w:widowControl/>
              <w:spacing w:line="440" w:lineRule="exact"/>
              <w:ind w:leftChars="-122" w:left="-256" w:firstLineChars="122" w:firstLine="256"/>
              <w:jc w:val="center"/>
              <w:rPr>
                <w:rFonts w:cs="宋体"/>
                <w:kern w:val="0"/>
                <w:sz w:val="16"/>
                <w:szCs w:val="16"/>
              </w:rPr>
            </w:pPr>
            <w:r>
              <w:rPr>
                <w:rFonts w:hint="eastAsia"/>
                <w:color w:val="000000"/>
              </w:rPr>
              <w:t>2200.608</w:t>
            </w:r>
          </w:p>
        </w:tc>
        <w:tc>
          <w:tcPr>
            <w:tcW w:w="596" w:type="pct"/>
            <w:vAlign w:val="center"/>
          </w:tcPr>
          <w:p w14:paraId="57746D89" w14:textId="5DFBB430" w:rsidR="00F02DC7" w:rsidRDefault="00F02DC7" w:rsidP="00F02DC7">
            <w:pPr>
              <w:widowControl/>
              <w:spacing w:line="440" w:lineRule="exact"/>
              <w:ind w:leftChars="-122" w:left="-256" w:firstLineChars="122" w:firstLine="256"/>
              <w:jc w:val="center"/>
              <w:rPr>
                <w:rFonts w:cs="宋体"/>
                <w:kern w:val="0"/>
                <w:sz w:val="16"/>
                <w:szCs w:val="16"/>
              </w:rPr>
            </w:pPr>
            <w:r>
              <w:rPr>
                <w:rFonts w:hint="eastAsia"/>
                <w:color w:val="000000"/>
              </w:rPr>
              <w:t>2880.357</w:t>
            </w:r>
          </w:p>
        </w:tc>
        <w:tc>
          <w:tcPr>
            <w:tcW w:w="540" w:type="pct"/>
            <w:vAlign w:val="center"/>
          </w:tcPr>
          <w:p w14:paraId="289AF956" w14:textId="564EFF69" w:rsidR="00F02DC7" w:rsidRDefault="00F02DC7" w:rsidP="00F02DC7">
            <w:pPr>
              <w:widowControl/>
              <w:spacing w:line="440" w:lineRule="exact"/>
              <w:ind w:leftChars="-122" w:left="-256" w:firstLineChars="122" w:firstLine="256"/>
              <w:jc w:val="center"/>
              <w:rPr>
                <w:rFonts w:cs="宋体"/>
                <w:kern w:val="0"/>
                <w:sz w:val="16"/>
                <w:szCs w:val="16"/>
              </w:rPr>
            </w:pPr>
            <w:r>
              <w:rPr>
                <w:rFonts w:hint="eastAsia"/>
                <w:color w:val="000000"/>
              </w:rPr>
              <w:t>1898.128</w:t>
            </w:r>
          </w:p>
        </w:tc>
        <w:tc>
          <w:tcPr>
            <w:tcW w:w="561" w:type="pct"/>
            <w:vAlign w:val="center"/>
          </w:tcPr>
          <w:p w14:paraId="5C5C268A" w14:textId="0CADCE2F" w:rsidR="00F02DC7" w:rsidRPr="005136DC" w:rsidRDefault="00F02DC7" w:rsidP="00F02DC7">
            <w:pPr>
              <w:widowControl/>
              <w:spacing w:line="440" w:lineRule="exact"/>
              <w:ind w:leftChars="-154" w:left="-323" w:firstLineChars="122" w:firstLine="256"/>
              <w:jc w:val="center"/>
              <w:rPr>
                <w:kern w:val="0"/>
                <w:szCs w:val="21"/>
              </w:rPr>
            </w:pPr>
            <w:r>
              <w:rPr>
                <w:rFonts w:hint="eastAsia"/>
                <w:color w:val="000000"/>
              </w:rPr>
              <w:t>2228.850</w:t>
            </w:r>
          </w:p>
        </w:tc>
      </w:tr>
      <w:tr w:rsidR="00F02DC7" w14:paraId="3BC9A4AE" w14:textId="1459CA2F" w:rsidTr="00CA0D8E">
        <w:trPr>
          <w:trHeight w:val="382"/>
        </w:trPr>
        <w:tc>
          <w:tcPr>
            <w:tcW w:w="364" w:type="pct"/>
            <w:vAlign w:val="center"/>
          </w:tcPr>
          <w:p w14:paraId="5B80AD33" w14:textId="13B320FF" w:rsidR="00F02DC7" w:rsidRDefault="00F02DC7" w:rsidP="00F02DC7">
            <w:pPr>
              <w:widowControl/>
              <w:spacing w:line="440" w:lineRule="exact"/>
              <w:jc w:val="center"/>
              <w:rPr>
                <w:rFonts w:cs="宋体"/>
                <w:i/>
                <w:iCs/>
                <w:kern w:val="0"/>
                <w:szCs w:val="21"/>
              </w:rPr>
            </w:pPr>
            <w:r>
              <w:rPr>
                <w:rFonts w:hint="eastAsia"/>
                <w:i/>
                <w:iCs/>
                <w:color w:val="000000"/>
              </w:rPr>
              <w:t>GBM</w:t>
            </w:r>
          </w:p>
        </w:tc>
        <w:tc>
          <w:tcPr>
            <w:tcW w:w="612" w:type="pct"/>
            <w:vAlign w:val="center"/>
          </w:tcPr>
          <w:p w14:paraId="72815EC8" w14:textId="2378F639" w:rsidR="00F02DC7" w:rsidRDefault="00F02DC7" w:rsidP="00F02DC7">
            <w:pPr>
              <w:widowControl/>
              <w:spacing w:line="440" w:lineRule="exact"/>
              <w:jc w:val="center"/>
              <w:rPr>
                <w:rFonts w:cs="宋体"/>
                <w:i/>
                <w:iCs/>
                <w:kern w:val="0"/>
                <w:szCs w:val="21"/>
              </w:rPr>
            </w:pPr>
            <w:r>
              <w:rPr>
                <w:rFonts w:hint="eastAsia"/>
                <w:i/>
                <w:iCs/>
                <w:color w:val="000000"/>
              </w:rPr>
              <w:t>NLL</w:t>
            </w:r>
          </w:p>
        </w:tc>
        <w:tc>
          <w:tcPr>
            <w:tcW w:w="540" w:type="pct"/>
            <w:vAlign w:val="center"/>
          </w:tcPr>
          <w:p w14:paraId="681E1604" w14:textId="4EC3D8A3" w:rsidR="00F02DC7" w:rsidRDefault="00F02DC7" w:rsidP="00F02DC7">
            <w:pPr>
              <w:widowControl/>
              <w:spacing w:line="440" w:lineRule="exact"/>
              <w:ind w:leftChars="-122" w:left="-256" w:firstLineChars="122" w:firstLine="256"/>
              <w:jc w:val="center"/>
              <w:rPr>
                <w:rFonts w:cs="宋体"/>
                <w:kern w:val="0"/>
                <w:sz w:val="16"/>
                <w:szCs w:val="16"/>
              </w:rPr>
            </w:pPr>
            <w:r>
              <w:rPr>
                <w:rFonts w:hint="eastAsia"/>
                <w:color w:val="000000"/>
              </w:rPr>
              <w:t>2.192</w:t>
            </w:r>
          </w:p>
        </w:tc>
        <w:tc>
          <w:tcPr>
            <w:tcW w:w="596" w:type="pct"/>
            <w:vAlign w:val="center"/>
          </w:tcPr>
          <w:p w14:paraId="653F7EED" w14:textId="168E4BB1" w:rsidR="00F02DC7" w:rsidRDefault="00F02DC7" w:rsidP="00F02DC7">
            <w:pPr>
              <w:widowControl/>
              <w:spacing w:line="440" w:lineRule="exact"/>
              <w:ind w:leftChars="-122" w:left="-256" w:firstLineChars="122" w:firstLine="256"/>
              <w:jc w:val="center"/>
              <w:rPr>
                <w:rFonts w:cs="宋体"/>
                <w:kern w:val="0"/>
                <w:sz w:val="16"/>
                <w:szCs w:val="16"/>
              </w:rPr>
            </w:pPr>
            <w:r>
              <w:rPr>
                <w:rFonts w:hint="eastAsia"/>
                <w:color w:val="000000"/>
              </w:rPr>
              <w:t>3.019</w:t>
            </w:r>
          </w:p>
        </w:tc>
        <w:tc>
          <w:tcPr>
            <w:tcW w:w="596" w:type="pct"/>
            <w:vAlign w:val="center"/>
          </w:tcPr>
          <w:p w14:paraId="4FF54461" w14:textId="0484EA1F" w:rsidR="00F02DC7" w:rsidRDefault="00F02DC7" w:rsidP="00F02DC7">
            <w:pPr>
              <w:widowControl/>
              <w:spacing w:line="440" w:lineRule="exact"/>
              <w:ind w:leftChars="-122" w:left="-256" w:firstLineChars="122" w:firstLine="256"/>
              <w:jc w:val="center"/>
              <w:rPr>
                <w:rFonts w:cs="宋体"/>
                <w:kern w:val="0"/>
                <w:sz w:val="16"/>
                <w:szCs w:val="16"/>
              </w:rPr>
            </w:pPr>
            <w:r>
              <w:rPr>
                <w:rFonts w:hint="eastAsia"/>
                <w:color w:val="000000"/>
              </w:rPr>
              <w:t>2.759</w:t>
            </w:r>
          </w:p>
        </w:tc>
        <w:tc>
          <w:tcPr>
            <w:tcW w:w="596" w:type="pct"/>
            <w:vAlign w:val="center"/>
          </w:tcPr>
          <w:p w14:paraId="0F4D27DD" w14:textId="47954B78" w:rsidR="00F02DC7" w:rsidRDefault="00F02DC7" w:rsidP="00F02DC7">
            <w:pPr>
              <w:widowControl/>
              <w:spacing w:line="440" w:lineRule="exact"/>
              <w:ind w:leftChars="-122" w:left="-256" w:firstLineChars="122" w:firstLine="256"/>
              <w:jc w:val="center"/>
              <w:rPr>
                <w:rFonts w:cs="宋体"/>
                <w:kern w:val="0"/>
                <w:sz w:val="16"/>
                <w:szCs w:val="16"/>
              </w:rPr>
            </w:pPr>
            <w:r>
              <w:rPr>
                <w:rFonts w:hint="eastAsia"/>
                <w:color w:val="000000"/>
              </w:rPr>
              <w:t>2.544</w:t>
            </w:r>
          </w:p>
        </w:tc>
        <w:tc>
          <w:tcPr>
            <w:tcW w:w="596" w:type="pct"/>
            <w:vAlign w:val="center"/>
          </w:tcPr>
          <w:p w14:paraId="1DFF0EF9" w14:textId="6A57BA10" w:rsidR="00F02DC7" w:rsidRDefault="00F02DC7" w:rsidP="00F02DC7">
            <w:pPr>
              <w:widowControl/>
              <w:spacing w:line="440" w:lineRule="exact"/>
              <w:ind w:leftChars="-122" w:left="-256" w:firstLineChars="122" w:firstLine="256"/>
              <w:jc w:val="center"/>
              <w:rPr>
                <w:rFonts w:cs="宋体"/>
                <w:kern w:val="0"/>
                <w:sz w:val="16"/>
                <w:szCs w:val="16"/>
              </w:rPr>
            </w:pPr>
            <w:r>
              <w:rPr>
                <w:rFonts w:hint="eastAsia"/>
                <w:color w:val="000000"/>
              </w:rPr>
              <w:t>3.943</w:t>
            </w:r>
          </w:p>
        </w:tc>
        <w:tc>
          <w:tcPr>
            <w:tcW w:w="540" w:type="pct"/>
            <w:vAlign w:val="center"/>
          </w:tcPr>
          <w:p w14:paraId="5CEE1716" w14:textId="404D5686" w:rsidR="00F02DC7" w:rsidRDefault="00F02DC7" w:rsidP="00F02DC7">
            <w:pPr>
              <w:widowControl/>
              <w:spacing w:line="440" w:lineRule="exact"/>
              <w:ind w:leftChars="-122" w:left="-256" w:firstLineChars="122" w:firstLine="256"/>
              <w:jc w:val="center"/>
              <w:rPr>
                <w:rFonts w:cs="宋体"/>
                <w:kern w:val="0"/>
                <w:sz w:val="16"/>
                <w:szCs w:val="16"/>
              </w:rPr>
            </w:pPr>
            <w:r>
              <w:rPr>
                <w:rFonts w:hint="eastAsia"/>
                <w:color w:val="000000"/>
              </w:rPr>
              <w:t>2.095</w:t>
            </w:r>
          </w:p>
        </w:tc>
        <w:tc>
          <w:tcPr>
            <w:tcW w:w="561" w:type="pct"/>
            <w:vAlign w:val="center"/>
          </w:tcPr>
          <w:p w14:paraId="34F87C69" w14:textId="19373544" w:rsidR="00F02DC7" w:rsidRPr="005136DC" w:rsidRDefault="00F02DC7" w:rsidP="00F02DC7">
            <w:pPr>
              <w:widowControl/>
              <w:spacing w:line="440" w:lineRule="exact"/>
              <w:ind w:leftChars="-154" w:left="-323" w:firstLineChars="122" w:firstLine="256"/>
              <w:jc w:val="center"/>
              <w:rPr>
                <w:kern w:val="0"/>
                <w:szCs w:val="21"/>
              </w:rPr>
            </w:pPr>
            <w:r>
              <w:rPr>
                <w:rFonts w:hint="eastAsia"/>
                <w:color w:val="000000"/>
              </w:rPr>
              <w:t>2.759</w:t>
            </w:r>
          </w:p>
        </w:tc>
      </w:tr>
      <w:tr w:rsidR="00F02DC7" w14:paraId="1BF1736B" w14:textId="5BAD612D" w:rsidTr="00CA0D8E">
        <w:trPr>
          <w:trHeight w:val="382"/>
        </w:trPr>
        <w:tc>
          <w:tcPr>
            <w:tcW w:w="364" w:type="pct"/>
            <w:vAlign w:val="center"/>
          </w:tcPr>
          <w:p w14:paraId="41BF8D90" w14:textId="77777777" w:rsidR="00F02DC7" w:rsidRDefault="00F02DC7" w:rsidP="00F02DC7">
            <w:pPr>
              <w:widowControl/>
              <w:spacing w:line="440" w:lineRule="exact"/>
              <w:jc w:val="center"/>
              <w:rPr>
                <w:rFonts w:cs="宋体"/>
                <w:i/>
                <w:iCs/>
                <w:kern w:val="0"/>
                <w:szCs w:val="21"/>
              </w:rPr>
            </w:pPr>
          </w:p>
        </w:tc>
        <w:tc>
          <w:tcPr>
            <w:tcW w:w="612" w:type="pct"/>
            <w:vAlign w:val="center"/>
          </w:tcPr>
          <w:p w14:paraId="6CA6ABCB" w14:textId="0D47BD67" w:rsidR="00F02DC7" w:rsidRDefault="00F02DC7" w:rsidP="00F02DC7">
            <w:pPr>
              <w:widowControl/>
              <w:spacing w:line="440" w:lineRule="exact"/>
              <w:jc w:val="center"/>
              <w:rPr>
                <w:rFonts w:cs="宋体"/>
                <w:i/>
                <w:iCs/>
                <w:kern w:val="0"/>
                <w:szCs w:val="21"/>
              </w:rPr>
            </w:pPr>
            <w:r>
              <w:rPr>
                <w:rFonts w:hint="eastAsia"/>
                <w:i/>
                <w:iCs/>
                <w:color w:val="000000"/>
              </w:rPr>
              <w:t>RMSE</w:t>
            </w:r>
          </w:p>
        </w:tc>
        <w:tc>
          <w:tcPr>
            <w:tcW w:w="540" w:type="pct"/>
            <w:vAlign w:val="center"/>
          </w:tcPr>
          <w:p w14:paraId="51198CD2" w14:textId="08D9DBA9" w:rsidR="00F02DC7" w:rsidRDefault="00F02DC7" w:rsidP="00F02DC7">
            <w:pPr>
              <w:widowControl/>
              <w:spacing w:line="440" w:lineRule="exact"/>
              <w:ind w:leftChars="-122" w:left="-256" w:firstLineChars="122" w:firstLine="256"/>
              <w:jc w:val="center"/>
              <w:rPr>
                <w:rFonts w:cs="宋体"/>
                <w:kern w:val="0"/>
                <w:sz w:val="16"/>
                <w:szCs w:val="16"/>
              </w:rPr>
            </w:pPr>
            <w:r>
              <w:rPr>
                <w:rFonts w:hint="eastAsia"/>
                <w:color w:val="000000"/>
              </w:rPr>
              <w:t>8183.567</w:t>
            </w:r>
          </w:p>
        </w:tc>
        <w:tc>
          <w:tcPr>
            <w:tcW w:w="596" w:type="pct"/>
            <w:vAlign w:val="center"/>
          </w:tcPr>
          <w:p w14:paraId="5C3C3AB7" w14:textId="4AA728CE" w:rsidR="00F02DC7" w:rsidRDefault="00F02DC7" w:rsidP="00F02DC7">
            <w:pPr>
              <w:widowControl/>
              <w:spacing w:line="440" w:lineRule="exact"/>
              <w:ind w:leftChars="-122" w:left="-256" w:firstLineChars="122" w:firstLine="256"/>
              <w:jc w:val="center"/>
              <w:rPr>
                <w:rFonts w:cs="宋体"/>
                <w:kern w:val="0"/>
                <w:sz w:val="16"/>
                <w:szCs w:val="16"/>
              </w:rPr>
            </w:pPr>
            <w:r>
              <w:rPr>
                <w:rFonts w:hint="eastAsia"/>
                <w:color w:val="000000"/>
              </w:rPr>
              <w:t>12832.263</w:t>
            </w:r>
          </w:p>
        </w:tc>
        <w:tc>
          <w:tcPr>
            <w:tcW w:w="596" w:type="pct"/>
            <w:vAlign w:val="center"/>
          </w:tcPr>
          <w:p w14:paraId="0DA563F0" w14:textId="566C6F84" w:rsidR="00F02DC7" w:rsidRDefault="00F02DC7" w:rsidP="00F02DC7">
            <w:pPr>
              <w:widowControl/>
              <w:spacing w:line="440" w:lineRule="exact"/>
              <w:ind w:leftChars="-122" w:left="-256" w:firstLineChars="122" w:firstLine="256"/>
              <w:jc w:val="center"/>
              <w:rPr>
                <w:rFonts w:cs="宋体"/>
                <w:kern w:val="0"/>
                <w:sz w:val="16"/>
                <w:szCs w:val="16"/>
              </w:rPr>
            </w:pPr>
            <w:r>
              <w:rPr>
                <w:rFonts w:hint="eastAsia"/>
                <w:color w:val="000000"/>
              </w:rPr>
              <w:t>14930.852</w:t>
            </w:r>
          </w:p>
        </w:tc>
        <w:tc>
          <w:tcPr>
            <w:tcW w:w="596" w:type="pct"/>
            <w:vAlign w:val="center"/>
          </w:tcPr>
          <w:p w14:paraId="1CF79F6B" w14:textId="0B09FE81" w:rsidR="00F02DC7" w:rsidRDefault="00F02DC7" w:rsidP="00F02DC7">
            <w:pPr>
              <w:widowControl/>
              <w:spacing w:line="440" w:lineRule="exact"/>
              <w:ind w:leftChars="-122" w:left="-256" w:firstLineChars="122" w:firstLine="256"/>
              <w:jc w:val="center"/>
              <w:rPr>
                <w:rFonts w:cs="宋体"/>
                <w:kern w:val="0"/>
                <w:sz w:val="16"/>
                <w:szCs w:val="16"/>
              </w:rPr>
            </w:pPr>
            <w:r>
              <w:rPr>
                <w:rFonts w:hint="eastAsia"/>
                <w:color w:val="000000"/>
              </w:rPr>
              <w:t>21706.736</w:t>
            </w:r>
          </w:p>
        </w:tc>
        <w:tc>
          <w:tcPr>
            <w:tcW w:w="596" w:type="pct"/>
            <w:vAlign w:val="center"/>
          </w:tcPr>
          <w:p w14:paraId="62AB8C4F" w14:textId="44343250" w:rsidR="00F02DC7" w:rsidRDefault="00F02DC7" w:rsidP="00F02DC7">
            <w:pPr>
              <w:widowControl/>
              <w:spacing w:line="440" w:lineRule="exact"/>
              <w:ind w:leftChars="-122" w:left="-256" w:firstLineChars="122" w:firstLine="256"/>
              <w:jc w:val="center"/>
              <w:rPr>
                <w:rFonts w:cs="宋体"/>
                <w:kern w:val="0"/>
                <w:sz w:val="16"/>
                <w:szCs w:val="16"/>
              </w:rPr>
            </w:pPr>
            <w:r>
              <w:rPr>
                <w:rFonts w:hint="eastAsia"/>
                <w:color w:val="000000"/>
              </w:rPr>
              <w:t>63904.989</w:t>
            </w:r>
          </w:p>
        </w:tc>
        <w:tc>
          <w:tcPr>
            <w:tcW w:w="540" w:type="pct"/>
            <w:vAlign w:val="center"/>
          </w:tcPr>
          <w:p w14:paraId="6A3294A1" w14:textId="05FE39AE" w:rsidR="00F02DC7" w:rsidRDefault="00F02DC7" w:rsidP="00F02DC7">
            <w:pPr>
              <w:widowControl/>
              <w:spacing w:line="440" w:lineRule="exact"/>
              <w:ind w:leftChars="-122" w:left="-256" w:firstLineChars="122" w:firstLine="256"/>
              <w:jc w:val="center"/>
              <w:rPr>
                <w:rFonts w:cs="宋体"/>
                <w:kern w:val="0"/>
                <w:sz w:val="16"/>
                <w:szCs w:val="16"/>
              </w:rPr>
            </w:pPr>
            <w:r>
              <w:rPr>
                <w:rFonts w:hint="eastAsia"/>
                <w:color w:val="000000"/>
              </w:rPr>
              <w:t>6658.009</w:t>
            </w:r>
          </w:p>
        </w:tc>
        <w:tc>
          <w:tcPr>
            <w:tcW w:w="561" w:type="pct"/>
            <w:vAlign w:val="center"/>
          </w:tcPr>
          <w:p w14:paraId="317CCDD7" w14:textId="276D484C" w:rsidR="00F02DC7" w:rsidRPr="005136DC" w:rsidRDefault="00F02DC7" w:rsidP="00F02DC7">
            <w:pPr>
              <w:widowControl/>
              <w:spacing w:line="440" w:lineRule="exact"/>
              <w:ind w:leftChars="-154" w:left="-323" w:firstLineChars="122" w:firstLine="256"/>
              <w:jc w:val="center"/>
              <w:rPr>
                <w:kern w:val="0"/>
                <w:szCs w:val="21"/>
              </w:rPr>
            </w:pPr>
            <w:r>
              <w:rPr>
                <w:rFonts w:hint="eastAsia"/>
                <w:color w:val="000000"/>
              </w:rPr>
              <w:t>21369.402</w:t>
            </w:r>
          </w:p>
        </w:tc>
      </w:tr>
      <w:tr w:rsidR="00F02DC7" w14:paraId="024DD22C" w14:textId="360FF222" w:rsidTr="00CA0D8E">
        <w:trPr>
          <w:trHeight w:val="382"/>
        </w:trPr>
        <w:tc>
          <w:tcPr>
            <w:tcW w:w="364" w:type="pct"/>
            <w:vAlign w:val="center"/>
          </w:tcPr>
          <w:p w14:paraId="18E5A032" w14:textId="77777777" w:rsidR="00F02DC7" w:rsidRDefault="00F02DC7" w:rsidP="00F02DC7">
            <w:pPr>
              <w:widowControl/>
              <w:spacing w:line="440" w:lineRule="exact"/>
              <w:jc w:val="center"/>
              <w:rPr>
                <w:rFonts w:cs="宋体"/>
                <w:i/>
                <w:iCs/>
                <w:kern w:val="0"/>
                <w:szCs w:val="21"/>
              </w:rPr>
            </w:pPr>
          </w:p>
        </w:tc>
        <w:tc>
          <w:tcPr>
            <w:tcW w:w="612" w:type="pct"/>
            <w:vAlign w:val="center"/>
          </w:tcPr>
          <w:p w14:paraId="3C3F6D37" w14:textId="6D4242C1" w:rsidR="00F02DC7" w:rsidRDefault="00F02DC7" w:rsidP="00F02DC7">
            <w:pPr>
              <w:widowControl/>
              <w:spacing w:line="440" w:lineRule="exact"/>
              <w:jc w:val="center"/>
              <w:rPr>
                <w:rFonts w:cs="宋体"/>
                <w:i/>
                <w:iCs/>
                <w:kern w:val="0"/>
                <w:szCs w:val="21"/>
              </w:rPr>
            </w:pPr>
            <w:r>
              <w:rPr>
                <w:rFonts w:hint="eastAsia"/>
                <w:i/>
                <w:iCs/>
                <w:color w:val="000000"/>
              </w:rPr>
              <w:t>MAE</w:t>
            </w:r>
          </w:p>
        </w:tc>
        <w:tc>
          <w:tcPr>
            <w:tcW w:w="540" w:type="pct"/>
            <w:vAlign w:val="center"/>
          </w:tcPr>
          <w:p w14:paraId="684DA2A8" w14:textId="222A399F" w:rsidR="00F02DC7" w:rsidRDefault="00F02DC7" w:rsidP="00F02DC7">
            <w:pPr>
              <w:widowControl/>
              <w:spacing w:line="440" w:lineRule="exact"/>
              <w:ind w:leftChars="-122" w:left="-256" w:firstLineChars="122" w:firstLine="256"/>
              <w:jc w:val="center"/>
              <w:rPr>
                <w:rFonts w:cs="宋体"/>
                <w:kern w:val="0"/>
                <w:sz w:val="16"/>
                <w:szCs w:val="16"/>
              </w:rPr>
            </w:pPr>
            <w:r>
              <w:rPr>
                <w:rFonts w:hint="eastAsia"/>
                <w:color w:val="000000"/>
              </w:rPr>
              <w:t>1599.891</w:t>
            </w:r>
          </w:p>
        </w:tc>
        <w:tc>
          <w:tcPr>
            <w:tcW w:w="596" w:type="pct"/>
            <w:vAlign w:val="center"/>
          </w:tcPr>
          <w:p w14:paraId="0565F268" w14:textId="6F01A3E2" w:rsidR="00F02DC7" w:rsidRDefault="00F02DC7" w:rsidP="00F02DC7">
            <w:pPr>
              <w:widowControl/>
              <w:spacing w:line="440" w:lineRule="exact"/>
              <w:ind w:leftChars="-122" w:left="-256" w:firstLineChars="122" w:firstLine="256"/>
              <w:jc w:val="center"/>
              <w:rPr>
                <w:rFonts w:cs="宋体"/>
                <w:kern w:val="0"/>
                <w:sz w:val="16"/>
                <w:szCs w:val="16"/>
              </w:rPr>
            </w:pPr>
            <w:r>
              <w:rPr>
                <w:rFonts w:hint="eastAsia"/>
                <w:color w:val="000000"/>
              </w:rPr>
              <w:t>1440.610</w:t>
            </w:r>
          </w:p>
        </w:tc>
        <w:tc>
          <w:tcPr>
            <w:tcW w:w="596" w:type="pct"/>
            <w:vAlign w:val="center"/>
          </w:tcPr>
          <w:p w14:paraId="33113E6C" w14:textId="680421EA" w:rsidR="00F02DC7" w:rsidRDefault="00F02DC7" w:rsidP="00F02DC7">
            <w:pPr>
              <w:widowControl/>
              <w:spacing w:line="440" w:lineRule="exact"/>
              <w:ind w:leftChars="-122" w:left="-256" w:firstLineChars="122" w:firstLine="256"/>
              <w:jc w:val="center"/>
              <w:rPr>
                <w:rFonts w:cs="宋体"/>
                <w:kern w:val="0"/>
                <w:sz w:val="16"/>
                <w:szCs w:val="16"/>
              </w:rPr>
            </w:pPr>
            <w:r>
              <w:rPr>
                <w:rFonts w:hint="eastAsia"/>
                <w:color w:val="000000"/>
              </w:rPr>
              <w:t>1596.220</w:t>
            </w:r>
          </w:p>
        </w:tc>
        <w:tc>
          <w:tcPr>
            <w:tcW w:w="596" w:type="pct"/>
            <w:vAlign w:val="center"/>
          </w:tcPr>
          <w:p w14:paraId="37948961" w14:textId="72BAB5A9" w:rsidR="00F02DC7" w:rsidRDefault="00F02DC7" w:rsidP="00F02DC7">
            <w:pPr>
              <w:widowControl/>
              <w:spacing w:line="440" w:lineRule="exact"/>
              <w:ind w:leftChars="-122" w:left="-256" w:firstLineChars="122" w:firstLine="256"/>
              <w:jc w:val="center"/>
              <w:rPr>
                <w:rFonts w:cs="宋体"/>
                <w:kern w:val="0"/>
                <w:sz w:val="16"/>
                <w:szCs w:val="16"/>
              </w:rPr>
            </w:pPr>
            <w:r>
              <w:rPr>
                <w:rFonts w:hint="eastAsia"/>
                <w:color w:val="000000"/>
              </w:rPr>
              <w:t>2031.231</w:t>
            </w:r>
          </w:p>
        </w:tc>
        <w:tc>
          <w:tcPr>
            <w:tcW w:w="596" w:type="pct"/>
            <w:vAlign w:val="center"/>
          </w:tcPr>
          <w:p w14:paraId="58672767" w14:textId="1D258B1E" w:rsidR="00F02DC7" w:rsidRDefault="00F02DC7" w:rsidP="00F02DC7">
            <w:pPr>
              <w:widowControl/>
              <w:spacing w:line="440" w:lineRule="exact"/>
              <w:ind w:leftChars="-122" w:left="-256" w:firstLineChars="122" w:firstLine="256"/>
              <w:jc w:val="center"/>
              <w:rPr>
                <w:rFonts w:cs="宋体"/>
                <w:kern w:val="0"/>
                <w:sz w:val="16"/>
                <w:szCs w:val="16"/>
              </w:rPr>
            </w:pPr>
            <w:r>
              <w:rPr>
                <w:rFonts w:hint="eastAsia"/>
                <w:color w:val="000000"/>
              </w:rPr>
              <w:t>2321.863</w:t>
            </w:r>
          </w:p>
        </w:tc>
        <w:tc>
          <w:tcPr>
            <w:tcW w:w="540" w:type="pct"/>
            <w:vAlign w:val="center"/>
          </w:tcPr>
          <w:p w14:paraId="085F7A1B" w14:textId="4FAE2137" w:rsidR="00F02DC7" w:rsidRDefault="00F02DC7" w:rsidP="00F02DC7">
            <w:pPr>
              <w:widowControl/>
              <w:spacing w:line="440" w:lineRule="exact"/>
              <w:ind w:leftChars="-122" w:left="-256" w:firstLineChars="122" w:firstLine="256"/>
              <w:jc w:val="center"/>
              <w:rPr>
                <w:rFonts w:cs="宋体"/>
                <w:kern w:val="0"/>
                <w:sz w:val="16"/>
                <w:szCs w:val="16"/>
              </w:rPr>
            </w:pPr>
            <w:r>
              <w:rPr>
                <w:rFonts w:hint="eastAsia"/>
                <w:color w:val="000000"/>
              </w:rPr>
              <w:t>1261.358</w:t>
            </w:r>
          </w:p>
        </w:tc>
        <w:tc>
          <w:tcPr>
            <w:tcW w:w="561" w:type="pct"/>
            <w:vAlign w:val="center"/>
          </w:tcPr>
          <w:p w14:paraId="51DC0F8F" w14:textId="5118052B" w:rsidR="00F02DC7" w:rsidRPr="005136DC" w:rsidRDefault="00F02DC7" w:rsidP="00F02DC7">
            <w:pPr>
              <w:widowControl/>
              <w:spacing w:line="440" w:lineRule="exact"/>
              <w:ind w:leftChars="-154" w:left="-323" w:firstLineChars="122" w:firstLine="256"/>
              <w:jc w:val="center"/>
              <w:rPr>
                <w:kern w:val="0"/>
                <w:szCs w:val="21"/>
              </w:rPr>
            </w:pPr>
            <w:r>
              <w:rPr>
                <w:rFonts w:hint="eastAsia"/>
                <w:color w:val="000000"/>
              </w:rPr>
              <w:t>1708.529</w:t>
            </w:r>
          </w:p>
        </w:tc>
      </w:tr>
      <w:tr w:rsidR="00F02DC7" w14:paraId="2F237F00" w14:textId="610771B8" w:rsidTr="00CA0D8E">
        <w:trPr>
          <w:trHeight w:val="382"/>
        </w:trPr>
        <w:tc>
          <w:tcPr>
            <w:tcW w:w="364" w:type="pct"/>
            <w:vAlign w:val="center"/>
          </w:tcPr>
          <w:p w14:paraId="7E8480B4" w14:textId="218C013D" w:rsidR="00F02DC7" w:rsidRDefault="00F02DC7" w:rsidP="00F02DC7">
            <w:pPr>
              <w:widowControl/>
              <w:spacing w:line="440" w:lineRule="exact"/>
              <w:jc w:val="center"/>
              <w:rPr>
                <w:rFonts w:cs="宋体"/>
                <w:i/>
                <w:iCs/>
                <w:kern w:val="0"/>
                <w:szCs w:val="21"/>
              </w:rPr>
            </w:pPr>
            <w:r>
              <w:rPr>
                <w:rFonts w:hint="eastAsia"/>
                <w:i/>
                <w:iCs/>
                <w:color w:val="000000"/>
              </w:rPr>
              <w:t>NAM</w:t>
            </w:r>
          </w:p>
        </w:tc>
        <w:tc>
          <w:tcPr>
            <w:tcW w:w="612" w:type="pct"/>
            <w:vAlign w:val="center"/>
          </w:tcPr>
          <w:p w14:paraId="3C4A655D" w14:textId="23549B21" w:rsidR="00F02DC7" w:rsidRDefault="00F02DC7" w:rsidP="00F02DC7">
            <w:pPr>
              <w:widowControl/>
              <w:spacing w:line="440" w:lineRule="exact"/>
              <w:jc w:val="center"/>
              <w:rPr>
                <w:rFonts w:cs="宋体"/>
                <w:i/>
                <w:iCs/>
                <w:kern w:val="0"/>
                <w:szCs w:val="21"/>
              </w:rPr>
            </w:pPr>
            <w:r>
              <w:rPr>
                <w:rFonts w:hint="eastAsia"/>
                <w:i/>
                <w:iCs/>
                <w:color w:val="000000"/>
              </w:rPr>
              <w:t>NLL</w:t>
            </w:r>
          </w:p>
        </w:tc>
        <w:tc>
          <w:tcPr>
            <w:tcW w:w="540" w:type="pct"/>
            <w:vAlign w:val="center"/>
          </w:tcPr>
          <w:p w14:paraId="0D1F87D1" w14:textId="6B0166F3" w:rsidR="00F02DC7" w:rsidRDefault="00F02DC7" w:rsidP="00F02DC7">
            <w:pPr>
              <w:widowControl/>
              <w:spacing w:line="440" w:lineRule="exact"/>
              <w:ind w:leftChars="-122" w:left="-256" w:firstLineChars="122" w:firstLine="256"/>
              <w:jc w:val="center"/>
              <w:rPr>
                <w:rFonts w:cs="宋体"/>
                <w:kern w:val="0"/>
                <w:sz w:val="16"/>
                <w:szCs w:val="16"/>
              </w:rPr>
            </w:pPr>
            <w:r>
              <w:rPr>
                <w:rFonts w:hint="eastAsia"/>
                <w:color w:val="000000"/>
              </w:rPr>
              <w:t>1.469</w:t>
            </w:r>
          </w:p>
        </w:tc>
        <w:tc>
          <w:tcPr>
            <w:tcW w:w="596" w:type="pct"/>
            <w:vAlign w:val="center"/>
          </w:tcPr>
          <w:p w14:paraId="0DAA070A" w14:textId="732E125E" w:rsidR="00F02DC7" w:rsidRDefault="00F02DC7" w:rsidP="00F02DC7">
            <w:pPr>
              <w:widowControl/>
              <w:spacing w:line="440" w:lineRule="exact"/>
              <w:ind w:leftChars="-122" w:left="-256" w:firstLineChars="122" w:firstLine="256"/>
              <w:jc w:val="center"/>
              <w:rPr>
                <w:rFonts w:cs="宋体"/>
                <w:kern w:val="0"/>
                <w:sz w:val="16"/>
                <w:szCs w:val="16"/>
              </w:rPr>
            </w:pPr>
            <w:r>
              <w:rPr>
                <w:rFonts w:hint="eastAsia"/>
                <w:color w:val="000000"/>
              </w:rPr>
              <w:t>1.566</w:t>
            </w:r>
          </w:p>
        </w:tc>
        <w:tc>
          <w:tcPr>
            <w:tcW w:w="596" w:type="pct"/>
            <w:vAlign w:val="center"/>
          </w:tcPr>
          <w:p w14:paraId="4EDCC141" w14:textId="559DBD34" w:rsidR="00F02DC7" w:rsidRDefault="00F02DC7" w:rsidP="00F02DC7">
            <w:pPr>
              <w:widowControl/>
              <w:spacing w:line="440" w:lineRule="exact"/>
              <w:ind w:leftChars="-122" w:left="-256" w:firstLineChars="122" w:firstLine="256"/>
              <w:jc w:val="center"/>
              <w:rPr>
                <w:rFonts w:cs="宋体"/>
                <w:kern w:val="0"/>
                <w:sz w:val="16"/>
                <w:szCs w:val="16"/>
              </w:rPr>
            </w:pPr>
            <w:r>
              <w:rPr>
                <w:rFonts w:hint="eastAsia"/>
                <w:color w:val="000000"/>
              </w:rPr>
              <w:t>1.818</w:t>
            </w:r>
          </w:p>
        </w:tc>
        <w:tc>
          <w:tcPr>
            <w:tcW w:w="596" w:type="pct"/>
            <w:vAlign w:val="center"/>
          </w:tcPr>
          <w:p w14:paraId="05EEC46A" w14:textId="332367F1" w:rsidR="00F02DC7" w:rsidRDefault="00F02DC7" w:rsidP="00F02DC7">
            <w:pPr>
              <w:widowControl/>
              <w:spacing w:line="440" w:lineRule="exact"/>
              <w:ind w:leftChars="-122" w:left="-256" w:firstLineChars="122" w:firstLine="256"/>
              <w:jc w:val="center"/>
              <w:rPr>
                <w:rFonts w:cs="宋体"/>
                <w:kern w:val="0"/>
                <w:sz w:val="16"/>
                <w:szCs w:val="16"/>
              </w:rPr>
            </w:pPr>
            <w:r>
              <w:rPr>
                <w:rFonts w:hint="eastAsia"/>
                <w:color w:val="000000"/>
              </w:rPr>
              <w:t>1.571</w:t>
            </w:r>
          </w:p>
        </w:tc>
        <w:tc>
          <w:tcPr>
            <w:tcW w:w="596" w:type="pct"/>
            <w:vAlign w:val="center"/>
          </w:tcPr>
          <w:p w14:paraId="33F1DC44" w14:textId="6232D5D6" w:rsidR="00F02DC7" w:rsidRDefault="00F02DC7" w:rsidP="00F02DC7">
            <w:pPr>
              <w:widowControl/>
              <w:spacing w:line="440" w:lineRule="exact"/>
              <w:ind w:leftChars="-122" w:left="-256" w:firstLineChars="122" w:firstLine="256"/>
              <w:jc w:val="center"/>
              <w:rPr>
                <w:rFonts w:cs="宋体"/>
                <w:kern w:val="0"/>
                <w:sz w:val="16"/>
                <w:szCs w:val="16"/>
              </w:rPr>
            </w:pPr>
            <w:r>
              <w:rPr>
                <w:rFonts w:hint="eastAsia"/>
                <w:color w:val="000000"/>
              </w:rPr>
              <w:t>1.897</w:t>
            </w:r>
          </w:p>
        </w:tc>
        <w:tc>
          <w:tcPr>
            <w:tcW w:w="540" w:type="pct"/>
            <w:vAlign w:val="center"/>
          </w:tcPr>
          <w:p w14:paraId="609BFAA9" w14:textId="3449A1BB" w:rsidR="00F02DC7" w:rsidRDefault="00F02DC7" w:rsidP="00F02DC7">
            <w:pPr>
              <w:widowControl/>
              <w:spacing w:line="440" w:lineRule="exact"/>
              <w:ind w:leftChars="-122" w:left="-256" w:firstLineChars="122" w:firstLine="256"/>
              <w:jc w:val="center"/>
              <w:rPr>
                <w:rFonts w:cs="宋体"/>
                <w:kern w:val="0"/>
                <w:sz w:val="16"/>
                <w:szCs w:val="16"/>
              </w:rPr>
            </w:pPr>
            <w:r>
              <w:rPr>
                <w:rFonts w:hint="eastAsia"/>
                <w:color w:val="000000"/>
              </w:rPr>
              <w:t>1.401</w:t>
            </w:r>
          </w:p>
        </w:tc>
        <w:tc>
          <w:tcPr>
            <w:tcW w:w="561" w:type="pct"/>
            <w:vAlign w:val="center"/>
          </w:tcPr>
          <w:p w14:paraId="5AEC1D0E" w14:textId="0F09D4CD" w:rsidR="00F02DC7" w:rsidRPr="005136DC" w:rsidRDefault="00F02DC7" w:rsidP="00F02DC7">
            <w:pPr>
              <w:widowControl/>
              <w:spacing w:line="440" w:lineRule="exact"/>
              <w:ind w:leftChars="-154" w:left="-323" w:firstLineChars="122" w:firstLine="256"/>
              <w:jc w:val="center"/>
              <w:rPr>
                <w:kern w:val="0"/>
                <w:szCs w:val="21"/>
              </w:rPr>
            </w:pPr>
            <w:r>
              <w:rPr>
                <w:rFonts w:hint="eastAsia"/>
                <w:color w:val="000000"/>
              </w:rPr>
              <w:t>1.620</w:t>
            </w:r>
          </w:p>
        </w:tc>
      </w:tr>
      <w:tr w:rsidR="00F02DC7" w14:paraId="3DE3B124" w14:textId="7A27E66F" w:rsidTr="00CA0D8E">
        <w:trPr>
          <w:trHeight w:val="382"/>
        </w:trPr>
        <w:tc>
          <w:tcPr>
            <w:tcW w:w="364" w:type="pct"/>
            <w:vAlign w:val="center"/>
          </w:tcPr>
          <w:p w14:paraId="7FCBDF77" w14:textId="77777777" w:rsidR="00F02DC7" w:rsidRDefault="00F02DC7" w:rsidP="00F02DC7">
            <w:pPr>
              <w:widowControl/>
              <w:spacing w:line="440" w:lineRule="exact"/>
              <w:jc w:val="center"/>
              <w:rPr>
                <w:rFonts w:cs="宋体"/>
                <w:i/>
                <w:iCs/>
                <w:kern w:val="0"/>
                <w:szCs w:val="21"/>
              </w:rPr>
            </w:pPr>
          </w:p>
        </w:tc>
        <w:tc>
          <w:tcPr>
            <w:tcW w:w="612" w:type="pct"/>
            <w:vAlign w:val="center"/>
          </w:tcPr>
          <w:p w14:paraId="4B48C879" w14:textId="6D08B919" w:rsidR="00F02DC7" w:rsidRDefault="00F02DC7" w:rsidP="00F02DC7">
            <w:pPr>
              <w:widowControl/>
              <w:spacing w:line="440" w:lineRule="exact"/>
              <w:jc w:val="center"/>
              <w:rPr>
                <w:rFonts w:cs="宋体"/>
                <w:i/>
                <w:iCs/>
                <w:kern w:val="0"/>
                <w:szCs w:val="21"/>
              </w:rPr>
            </w:pPr>
            <w:r>
              <w:rPr>
                <w:rFonts w:hint="eastAsia"/>
                <w:i/>
                <w:iCs/>
                <w:color w:val="000000"/>
              </w:rPr>
              <w:t>RMSE</w:t>
            </w:r>
          </w:p>
        </w:tc>
        <w:tc>
          <w:tcPr>
            <w:tcW w:w="540" w:type="pct"/>
            <w:vAlign w:val="center"/>
          </w:tcPr>
          <w:p w14:paraId="423FA7B1" w14:textId="002643FF" w:rsidR="00F02DC7" w:rsidRDefault="00F02DC7" w:rsidP="00F02DC7">
            <w:pPr>
              <w:widowControl/>
              <w:spacing w:line="440" w:lineRule="exact"/>
              <w:ind w:leftChars="-122" w:left="-256" w:firstLineChars="122" w:firstLine="256"/>
              <w:jc w:val="center"/>
              <w:rPr>
                <w:rFonts w:cs="宋体"/>
                <w:kern w:val="0"/>
                <w:sz w:val="16"/>
                <w:szCs w:val="16"/>
              </w:rPr>
            </w:pPr>
            <w:r>
              <w:rPr>
                <w:rFonts w:hint="eastAsia"/>
                <w:color w:val="000000"/>
              </w:rPr>
              <w:t>8146.233</w:t>
            </w:r>
          </w:p>
        </w:tc>
        <w:tc>
          <w:tcPr>
            <w:tcW w:w="596" w:type="pct"/>
            <w:vAlign w:val="center"/>
          </w:tcPr>
          <w:p w14:paraId="1F11140F" w14:textId="66BC7378" w:rsidR="00F02DC7" w:rsidRDefault="00F02DC7" w:rsidP="00F02DC7">
            <w:pPr>
              <w:widowControl/>
              <w:spacing w:line="440" w:lineRule="exact"/>
              <w:ind w:leftChars="-122" w:left="-256" w:firstLineChars="122" w:firstLine="256"/>
              <w:jc w:val="center"/>
              <w:rPr>
                <w:rFonts w:cs="宋体"/>
                <w:kern w:val="0"/>
                <w:sz w:val="16"/>
                <w:szCs w:val="16"/>
              </w:rPr>
            </w:pPr>
            <w:r>
              <w:rPr>
                <w:rFonts w:hint="eastAsia"/>
                <w:color w:val="000000"/>
              </w:rPr>
              <w:t>12779.734</w:t>
            </w:r>
          </w:p>
        </w:tc>
        <w:tc>
          <w:tcPr>
            <w:tcW w:w="596" w:type="pct"/>
            <w:vAlign w:val="center"/>
          </w:tcPr>
          <w:p w14:paraId="6D3B465C" w14:textId="232AA4B6" w:rsidR="00F02DC7" w:rsidRDefault="00F02DC7" w:rsidP="00F02DC7">
            <w:pPr>
              <w:widowControl/>
              <w:spacing w:line="440" w:lineRule="exact"/>
              <w:ind w:leftChars="-122" w:left="-256" w:firstLineChars="122" w:firstLine="256"/>
              <w:jc w:val="center"/>
              <w:rPr>
                <w:rFonts w:cs="宋体"/>
                <w:kern w:val="0"/>
                <w:sz w:val="16"/>
                <w:szCs w:val="16"/>
              </w:rPr>
            </w:pPr>
            <w:r>
              <w:rPr>
                <w:rFonts w:hint="eastAsia"/>
                <w:color w:val="000000"/>
              </w:rPr>
              <w:t>14888.167</w:t>
            </w:r>
          </w:p>
        </w:tc>
        <w:tc>
          <w:tcPr>
            <w:tcW w:w="596" w:type="pct"/>
            <w:vAlign w:val="center"/>
          </w:tcPr>
          <w:p w14:paraId="16071922" w14:textId="5D081C8D" w:rsidR="00F02DC7" w:rsidRDefault="00F02DC7" w:rsidP="00F02DC7">
            <w:pPr>
              <w:widowControl/>
              <w:spacing w:line="440" w:lineRule="exact"/>
              <w:ind w:leftChars="-122" w:left="-256" w:firstLineChars="122" w:firstLine="256"/>
              <w:jc w:val="center"/>
              <w:rPr>
                <w:rFonts w:cs="宋体"/>
                <w:kern w:val="0"/>
                <w:sz w:val="16"/>
                <w:szCs w:val="16"/>
              </w:rPr>
            </w:pPr>
            <w:r>
              <w:rPr>
                <w:rFonts w:hint="eastAsia"/>
                <w:color w:val="000000"/>
              </w:rPr>
              <w:t>21655.793</w:t>
            </w:r>
          </w:p>
        </w:tc>
        <w:tc>
          <w:tcPr>
            <w:tcW w:w="596" w:type="pct"/>
            <w:vAlign w:val="center"/>
          </w:tcPr>
          <w:p w14:paraId="295BDB6F" w14:textId="6F377106" w:rsidR="00F02DC7" w:rsidRDefault="00F02DC7" w:rsidP="00F02DC7">
            <w:pPr>
              <w:widowControl/>
              <w:spacing w:line="440" w:lineRule="exact"/>
              <w:ind w:leftChars="-122" w:left="-256" w:firstLineChars="122" w:firstLine="256"/>
              <w:jc w:val="center"/>
              <w:rPr>
                <w:rFonts w:cs="宋体"/>
                <w:kern w:val="0"/>
                <w:sz w:val="16"/>
                <w:szCs w:val="16"/>
              </w:rPr>
            </w:pPr>
            <w:r>
              <w:rPr>
                <w:rFonts w:hint="eastAsia"/>
                <w:color w:val="000000"/>
              </w:rPr>
              <w:t>63845.262</w:t>
            </w:r>
          </w:p>
        </w:tc>
        <w:tc>
          <w:tcPr>
            <w:tcW w:w="540" w:type="pct"/>
            <w:vAlign w:val="center"/>
          </w:tcPr>
          <w:p w14:paraId="43FE0000" w14:textId="0C4CCA4A" w:rsidR="00F02DC7" w:rsidRDefault="00F02DC7" w:rsidP="00F02DC7">
            <w:pPr>
              <w:widowControl/>
              <w:spacing w:line="440" w:lineRule="exact"/>
              <w:ind w:leftChars="-122" w:left="-256" w:firstLineChars="122" w:firstLine="256"/>
              <w:jc w:val="center"/>
              <w:rPr>
                <w:rFonts w:cs="宋体"/>
                <w:kern w:val="0"/>
                <w:sz w:val="16"/>
                <w:szCs w:val="16"/>
              </w:rPr>
            </w:pPr>
            <w:r>
              <w:rPr>
                <w:rFonts w:hint="eastAsia"/>
                <w:color w:val="000000"/>
              </w:rPr>
              <w:t>6608.533</w:t>
            </w:r>
          </w:p>
        </w:tc>
        <w:tc>
          <w:tcPr>
            <w:tcW w:w="561" w:type="pct"/>
            <w:vAlign w:val="center"/>
          </w:tcPr>
          <w:p w14:paraId="0252CF34" w14:textId="0B892731" w:rsidR="00F02DC7" w:rsidRPr="005136DC" w:rsidRDefault="00F02DC7" w:rsidP="00F02DC7">
            <w:pPr>
              <w:widowControl/>
              <w:spacing w:line="440" w:lineRule="exact"/>
              <w:ind w:leftChars="-154" w:left="-323" w:firstLineChars="122" w:firstLine="256"/>
              <w:jc w:val="center"/>
              <w:rPr>
                <w:kern w:val="0"/>
                <w:szCs w:val="21"/>
              </w:rPr>
            </w:pPr>
            <w:r>
              <w:rPr>
                <w:rFonts w:hint="eastAsia"/>
                <w:color w:val="000000"/>
              </w:rPr>
              <w:t>21320.620</w:t>
            </w:r>
          </w:p>
        </w:tc>
      </w:tr>
      <w:tr w:rsidR="00F02DC7" w14:paraId="7BCD326F" w14:textId="52EA3E99" w:rsidTr="00CA0D8E">
        <w:trPr>
          <w:trHeight w:val="382"/>
        </w:trPr>
        <w:tc>
          <w:tcPr>
            <w:tcW w:w="364" w:type="pct"/>
            <w:vAlign w:val="center"/>
          </w:tcPr>
          <w:p w14:paraId="630F9535" w14:textId="77777777" w:rsidR="00F02DC7" w:rsidRDefault="00F02DC7" w:rsidP="00F02DC7">
            <w:pPr>
              <w:widowControl/>
              <w:spacing w:line="440" w:lineRule="exact"/>
              <w:jc w:val="center"/>
              <w:rPr>
                <w:rFonts w:cs="宋体"/>
                <w:i/>
                <w:iCs/>
                <w:kern w:val="0"/>
                <w:szCs w:val="21"/>
              </w:rPr>
            </w:pPr>
          </w:p>
        </w:tc>
        <w:tc>
          <w:tcPr>
            <w:tcW w:w="612" w:type="pct"/>
            <w:vAlign w:val="center"/>
          </w:tcPr>
          <w:p w14:paraId="67DC0F02" w14:textId="1BA86E16" w:rsidR="00F02DC7" w:rsidRDefault="00F02DC7" w:rsidP="00F02DC7">
            <w:pPr>
              <w:widowControl/>
              <w:spacing w:line="440" w:lineRule="exact"/>
              <w:jc w:val="center"/>
              <w:rPr>
                <w:rFonts w:cs="宋体"/>
                <w:i/>
                <w:iCs/>
                <w:kern w:val="0"/>
                <w:szCs w:val="21"/>
              </w:rPr>
            </w:pPr>
            <w:r>
              <w:rPr>
                <w:rFonts w:hint="eastAsia"/>
                <w:i/>
                <w:iCs/>
                <w:color w:val="000000"/>
              </w:rPr>
              <w:t>MAE</w:t>
            </w:r>
          </w:p>
        </w:tc>
        <w:tc>
          <w:tcPr>
            <w:tcW w:w="540" w:type="pct"/>
            <w:vAlign w:val="center"/>
          </w:tcPr>
          <w:p w14:paraId="0038AA21" w14:textId="75984798" w:rsidR="00F02DC7" w:rsidRDefault="00F02DC7" w:rsidP="00F02DC7">
            <w:pPr>
              <w:widowControl/>
              <w:spacing w:line="440" w:lineRule="exact"/>
              <w:jc w:val="center"/>
              <w:rPr>
                <w:rFonts w:cs="宋体"/>
                <w:kern w:val="0"/>
                <w:szCs w:val="21"/>
              </w:rPr>
            </w:pPr>
            <w:r>
              <w:rPr>
                <w:rFonts w:hint="eastAsia"/>
                <w:color w:val="000000"/>
              </w:rPr>
              <w:t>2027.005</w:t>
            </w:r>
          </w:p>
        </w:tc>
        <w:tc>
          <w:tcPr>
            <w:tcW w:w="596" w:type="pct"/>
            <w:vAlign w:val="center"/>
          </w:tcPr>
          <w:p w14:paraId="18E364C5" w14:textId="7FE07391" w:rsidR="00F02DC7" w:rsidRDefault="00F02DC7" w:rsidP="00F02DC7">
            <w:pPr>
              <w:widowControl/>
              <w:spacing w:line="440" w:lineRule="exact"/>
              <w:jc w:val="center"/>
              <w:rPr>
                <w:rFonts w:cs="宋体"/>
                <w:kern w:val="0"/>
                <w:szCs w:val="21"/>
              </w:rPr>
            </w:pPr>
            <w:r>
              <w:rPr>
                <w:rFonts w:hint="eastAsia"/>
                <w:color w:val="000000"/>
              </w:rPr>
              <w:t>2106.180</w:t>
            </w:r>
          </w:p>
        </w:tc>
        <w:tc>
          <w:tcPr>
            <w:tcW w:w="596" w:type="pct"/>
            <w:vAlign w:val="center"/>
          </w:tcPr>
          <w:p w14:paraId="669D968F" w14:textId="089D5A13" w:rsidR="00F02DC7" w:rsidRDefault="00F02DC7" w:rsidP="00F02DC7">
            <w:pPr>
              <w:widowControl/>
              <w:spacing w:line="440" w:lineRule="exact"/>
              <w:jc w:val="center"/>
              <w:rPr>
                <w:rFonts w:cs="宋体"/>
                <w:kern w:val="0"/>
                <w:szCs w:val="21"/>
              </w:rPr>
            </w:pPr>
            <w:r>
              <w:rPr>
                <w:rFonts w:hint="eastAsia"/>
                <w:color w:val="000000"/>
              </w:rPr>
              <w:t>2230.506</w:t>
            </w:r>
          </w:p>
        </w:tc>
        <w:tc>
          <w:tcPr>
            <w:tcW w:w="596" w:type="pct"/>
            <w:vAlign w:val="center"/>
          </w:tcPr>
          <w:p w14:paraId="46A5CE9C" w14:textId="52B50A5A" w:rsidR="00F02DC7" w:rsidRDefault="00F02DC7" w:rsidP="00F02DC7">
            <w:pPr>
              <w:widowControl/>
              <w:spacing w:line="440" w:lineRule="exact"/>
              <w:jc w:val="center"/>
              <w:rPr>
                <w:rFonts w:cs="宋体"/>
                <w:kern w:val="0"/>
                <w:szCs w:val="21"/>
              </w:rPr>
            </w:pPr>
            <w:r>
              <w:rPr>
                <w:rFonts w:hint="eastAsia"/>
                <w:color w:val="000000"/>
              </w:rPr>
              <w:t>2210.389</w:t>
            </w:r>
          </w:p>
        </w:tc>
        <w:tc>
          <w:tcPr>
            <w:tcW w:w="596" w:type="pct"/>
            <w:vAlign w:val="center"/>
          </w:tcPr>
          <w:p w14:paraId="61F420D8" w14:textId="6A035CB1" w:rsidR="00F02DC7" w:rsidRDefault="00F02DC7" w:rsidP="00F02DC7">
            <w:pPr>
              <w:widowControl/>
              <w:spacing w:line="440" w:lineRule="exact"/>
              <w:jc w:val="center"/>
              <w:rPr>
                <w:rFonts w:cs="宋体"/>
                <w:kern w:val="0"/>
                <w:szCs w:val="21"/>
              </w:rPr>
            </w:pPr>
            <w:r>
              <w:rPr>
                <w:rFonts w:hint="eastAsia"/>
                <w:color w:val="000000"/>
              </w:rPr>
              <w:t>2823.459</w:t>
            </w:r>
          </w:p>
        </w:tc>
        <w:tc>
          <w:tcPr>
            <w:tcW w:w="540" w:type="pct"/>
            <w:vAlign w:val="center"/>
          </w:tcPr>
          <w:p w14:paraId="6D9CE711" w14:textId="2E1ADCA3" w:rsidR="00F02DC7" w:rsidRDefault="00F02DC7" w:rsidP="00F02DC7">
            <w:pPr>
              <w:widowControl/>
              <w:spacing w:line="440" w:lineRule="exact"/>
              <w:jc w:val="center"/>
              <w:rPr>
                <w:rFonts w:cs="宋体"/>
                <w:kern w:val="0"/>
                <w:szCs w:val="21"/>
              </w:rPr>
            </w:pPr>
            <w:r>
              <w:rPr>
                <w:rFonts w:hint="eastAsia"/>
                <w:color w:val="000000"/>
              </w:rPr>
              <w:t>1918.936</w:t>
            </w:r>
          </w:p>
        </w:tc>
        <w:tc>
          <w:tcPr>
            <w:tcW w:w="561" w:type="pct"/>
            <w:vAlign w:val="center"/>
          </w:tcPr>
          <w:p w14:paraId="375966E5" w14:textId="2975EAFA" w:rsidR="00F02DC7" w:rsidRPr="005136DC" w:rsidRDefault="00F02DC7" w:rsidP="00F02DC7">
            <w:pPr>
              <w:widowControl/>
              <w:spacing w:line="440" w:lineRule="exact"/>
              <w:ind w:leftChars="-154" w:left="-323"/>
              <w:jc w:val="center"/>
              <w:rPr>
                <w:kern w:val="0"/>
                <w:szCs w:val="21"/>
              </w:rPr>
            </w:pPr>
            <w:r>
              <w:rPr>
                <w:rFonts w:hint="eastAsia"/>
                <w:color w:val="000000"/>
              </w:rPr>
              <w:t>2219.412</w:t>
            </w:r>
          </w:p>
        </w:tc>
      </w:tr>
    </w:tbl>
    <w:p w14:paraId="0A14C4F6" w14:textId="77777777" w:rsidR="002A2A36" w:rsidRDefault="00346B7D">
      <w:pPr>
        <w:spacing w:line="440" w:lineRule="exact"/>
        <w:jc w:val="left"/>
        <w:rPr>
          <w:szCs w:val="21"/>
        </w:rPr>
      </w:pPr>
      <w:r>
        <w:rPr>
          <w:rFonts w:eastAsia="Times New Roman" w:hint="eastAsia"/>
          <w:szCs w:val="21"/>
        </w:rPr>
        <w:t>Note: NLL is a dimensionless relative measure, whereas RMSE and MAE for claim severity are absolute measures expressed in euros. Given the scale of the severity response, differences in magnitude between NLL and RMSE/MAE are expected.</w:t>
      </w:r>
    </w:p>
    <w:p w14:paraId="59D4D5ED" w14:textId="77777777" w:rsidR="002A2A36" w:rsidRDefault="002A2A36">
      <w:pPr>
        <w:spacing w:line="440" w:lineRule="exact"/>
        <w:ind w:firstLine="420"/>
        <w:jc w:val="left"/>
        <w:rPr>
          <w:sz w:val="28"/>
          <w:szCs w:val="28"/>
        </w:rPr>
      </w:pPr>
    </w:p>
    <w:p w14:paraId="551FC6A7" w14:textId="2946F6C6" w:rsidR="002A2A36" w:rsidRDefault="00346B7D">
      <w:pPr>
        <w:spacing w:line="440" w:lineRule="exact"/>
        <w:ind w:firstLine="420"/>
        <w:jc w:val="left"/>
        <w:rPr>
          <w:sz w:val="24"/>
        </w:rPr>
      </w:pPr>
      <w:r>
        <w:rPr>
          <w:rFonts w:eastAsia="Times New Roman" w:hint="eastAsia"/>
          <w:sz w:val="24"/>
        </w:rPr>
        <w:t>Tables 3 and 4 show that the proposed MTL-NAM performs strongly in the motor insurance pure premium modeling framework. For both claim frequency and claim severity, MTL-NAM achieves the best values among GLM, GBM, NAM, and MTL-NAM on NLL, RMSE, and MAE under the evaluation definitions used in this study.</w:t>
      </w:r>
    </w:p>
    <w:p w14:paraId="3F14E18A" w14:textId="77777777" w:rsidR="002A2A36" w:rsidRDefault="00346B7D">
      <w:pPr>
        <w:spacing w:line="440" w:lineRule="exact"/>
        <w:ind w:firstLine="420"/>
        <w:jc w:val="left"/>
        <w:rPr>
          <w:sz w:val="24"/>
        </w:rPr>
      </w:pPr>
      <w:r w:rsidRPr="00AF7B68">
        <w:rPr>
          <w:rFonts w:eastAsia="Times New Roman"/>
          <w:sz w:val="24"/>
        </w:rPr>
        <w:t xml:space="preserve">The lower NLL indicates stronger distributional fit under the study’s loss specification. Because RMSE penalizes large deviations more heavily, MTL-NAM’s advantage on this metric suggests smaller prediction errors for extreme outcomes. In insurance practice, better control of large errors may be particularly relevant to solvency management and reinsurance </w:t>
      </w:r>
      <w:r w:rsidRPr="00AF7B68">
        <w:rPr>
          <w:rFonts w:eastAsia="Times New Roman"/>
          <w:sz w:val="24"/>
        </w:rPr>
        <w:lastRenderedPageBreak/>
        <w:t>planning. The lower MAE indicates smaller average absolute prediction errors across ordinary policies and therefore more accurate point predictions over the bulk of the portfolio.</w:t>
      </w:r>
    </w:p>
    <w:p w14:paraId="1F1D420D" w14:textId="133FB5B9" w:rsidR="002A2A36" w:rsidRDefault="00346B7D">
      <w:pPr>
        <w:spacing w:line="440" w:lineRule="exact"/>
        <w:ind w:firstLine="420"/>
        <w:jc w:val="left"/>
        <w:rPr>
          <w:sz w:val="24"/>
        </w:rPr>
      </w:pPr>
      <w:r>
        <w:rPr>
          <w:rFonts w:eastAsia="Times New Roman" w:hint="eastAsia"/>
          <w:sz w:val="24"/>
        </w:rPr>
        <w:t>Tables 5 and 6 further show that the variability of MTL-NAM’s predictive loss across the six folds is comparatively low for both the frequency and severity tasks. This suggests relatively consistent performance across different subsets of the data and supports the model’s generalization and robustness within the experimental design.</w:t>
      </w:r>
    </w:p>
    <w:p w14:paraId="407BBB2C" w14:textId="77777777" w:rsidR="002A2A36" w:rsidRDefault="00346B7D">
      <w:pPr>
        <w:spacing w:line="440" w:lineRule="exact"/>
        <w:ind w:firstLine="420"/>
        <w:jc w:val="left"/>
        <w:rPr>
          <w:sz w:val="24"/>
        </w:rPr>
      </w:pPr>
      <w:r>
        <w:rPr>
          <w:rFonts w:eastAsia="Times New Roman" w:hint="eastAsia"/>
          <w:sz w:val="24"/>
        </w:rPr>
        <w:t>These results provide empirical support for the multi-task learning framework. By sharing feature representations in the lower layers of the neural network, the model can exploit information common to the frequency and severity tasks, improving predictive performance while helping mitigate the information limitations associated with independent single-task modeling.</w:t>
      </w:r>
    </w:p>
    <w:p w14:paraId="1E5482E1" w14:textId="77777777" w:rsidR="002A2A36" w:rsidRDefault="002A2A36">
      <w:pPr>
        <w:spacing w:line="440" w:lineRule="exact"/>
        <w:ind w:firstLine="420"/>
        <w:jc w:val="left"/>
        <w:rPr>
          <w:sz w:val="24"/>
        </w:rPr>
      </w:pPr>
    </w:p>
    <w:p w14:paraId="65C867A4" w14:textId="77777777" w:rsidR="002A2A36" w:rsidRDefault="00346B7D">
      <w:pPr>
        <w:pStyle w:val="a3"/>
        <w:keepNext/>
        <w:jc w:val="center"/>
        <w:rPr>
          <w:rFonts w:ascii="Times New Roman" w:eastAsia="宋体" w:hAnsi="Times New Roman"/>
          <w:sz w:val="21"/>
          <w:szCs w:val="21"/>
        </w:rPr>
      </w:pPr>
      <w:r>
        <w:rPr>
          <w:rFonts w:ascii="Times New Roman" w:eastAsia="宋体" w:hAnsi="Times New Roman"/>
          <w:noProof/>
          <w:sz w:val="21"/>
          <w:szCs w:val="21"/>
        </w:rPr>
        <w:drawing>
          <wp:inline distT="0" distB="0" distL="0" distR="0" wp14:anchorId="1DB5FE1F" wp14:editId="69E2A122">
            <wp:extent cx="5226685" cy="3599815"/>
            <wp:effectExtent l="0" t="0" r="0" b="63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226829" cy="3600000"/>
                    </a:xfrm>
                    <a:prstGeom prst="rect">
                      <a:avLst/>
                    </a:prstGeom>
                  </pic:spPr>
                </pic:pic>
              </a:graphicData>
            </a:graphic>
          </wp:inline>
        </w:drawing>
      </w:r>
    </w:p>
    <w:p w14:paraId="543CE48E" w14:textId="18E2E9BE" w:rsidR="002A2A36" w:rsidRDefault="00346B7D">
      <w:pPr>
        <w:pStyle w:val="a3"/>
        <w:spacing w:line="440" w:lineRule="exact"/>
        <w:jc w:val="center"/>
        <w:rPr>
          <w:rFonts w:ascii="Times New Roman" w:eastAsia="宋体" w:hAnsi="Times New Roman"/>
          <w:sz w:val="21"/>
          <w:szCs w:val="21"/>
        </w:rPr>
      </w:pPr>
      <w:bookmarkStart w:id="61" w:name="_Ref223947137"/>
      <w:r>
        <w:rPr>
          <w:rFonts w:ascii="Times New Roman" w:eastAsia="Times New Roman" w:hAnsi="Times New Roman"/>
          <w:sz w:val="21"/>
          <w:szCs w:val="21"/>
        </w:rPr>
        <w:t>Figure 14. NAM Shape Functions for Claim-Frequency Prediction</w:t>
      </w:r>
      <w:bookmarkEnd w:id="61"/>
    </w:p>
    <w:p w14:paraId="3F18FD98" w14:textId="77777777" w:rsidR="002A2A36" w:rsidRDefault="002A2A36">
      <w:pPr>
        <w:spacing w:line="440" w:lineRule="exact"/>
        <w:rPr>
          <w:szCs w:val="21"/>
        </w:rPr>
      </w:pPr>
    </w:p>
    <w:p w14:paraId="3CC57A2C" w14:textId="77777777" w:rsidR="002A2A36" w:rsidRDefault="00346B7D">
      <w:pPr>
        <w:keepNext/>
        <w:jc w:val="center"/>
        <w:rPr>
          <w:szCs w:val="21"/>
        </w:rPr>
      </w:pPr>
      <w:r>
        <w:rPr>
          <w:noProof/>
          <w:szCs w:val="21"/>
        </w:rPr>
        <w:lastRenderedPageBreak/>
        <w:drawing>
          <wp:inline distT="0" distB="0" distL="0" distR="0" wp14:anchorId="364C8632" wp14:editId="30C4F4C5">
            <wp:extent cx="5226685" cy="3599815"/>
            <wp:effectExtent l="0" t="0" r="0" b="63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226829" cy="3600000"/>
                    </a:xfrm>
                    <a:prstGeom prst="rect">
                      <a:avLst/>
                    </a:prstGeom>
                  </pic:spPr>
                </pic:pic>
              </a:graphicData>
            </a:graphic>
          </wp:inline>
        </w:drawing>
      </w:r>
    </w:p>
    <w:p w14:paraId="7EECCE89" w14:textId="53106E10" w:rsidR="002A2A36" w:rsidRDefault="00346B7D">
      <w:pPr>
        <w:pStyle w:val="a3"/>
        <w:spacing w:line="440" w:lineRule="exact"/>
        <w:jc w:val="center"/>
        <w:rPr>
          <w:rFonts w:ascii="Times New Roman" w:eastAsia="宋体" w:hAnsi="Times New Roman"/>
          <w:sz w:val="21"/>
          <w:szCs w:val="21"/>
        </w:rPr>
      </w:pPr>
      <w:bookmarkStart w:id="62" w:name="_Ref223947174"/>
      <w:r>
        <w:rPr>
          <w:rFonts w:ascii="Times New Roman" w:eastAsia="Times New Roman" w:hAnsi="Times New Roman" w:hint="eastAsia"/>
          <w:sz w:val="21"/>
          <w:szCs w:val="21"/>
        </w:rPr>
        <w:t>Figure 15. NAM Shape Functions for Claim-Severity Prediction</w:t>
      </w:r>
      <w:bookmarkEnd w:id="62"/>
    </w:p>
    <w:p w14:paraId="5DBC54D4" w14:textId="77777777" w:rsidR="002A2A36" w:rsidRDefault="002A2A36">
      <w:pPr>
        <w:pStyle w:val="a3"/>
        <w:spacing w:line="440" w:lineRule="exact"/>
        <w:jc w:val="center"/>
        <w:rPr>
          <w:rFonts w:ascii="Times New Roman" w:eastAsia="宋体" w:hAnsi="Times New Roman"/>
          <w:sz w:val="21"/>
          <w:szCs w:val="21"/>
        </w:rPr>
      </w:pPr>
    </w:p>
    <w:p w14:paraId="1D0F3AFC" w14:textId="77777777" w:rsidR="002A2A36" w:rsidRDefault="00346B7D">
      <w:pPr>
        <w:keepNext/>
        <w:jc w:val="center"/>
        <w:rPr>
          <w:szCs w:val="21"/>
        </w:rPr>
      </w:pPr>
      <w:r>
        <w:rPr>
          <w:noProof/>
          <w:szCs w:val="21"/>
        </w:rPr>
        <w:drawing>
          <wp:inline distT="0" distB="0" distL="0" distR="0" wp14:anchorId="0EEF03C9" wp14:editId="0270DDCF">
            <wp:extent cx="5227320" cy="3599815"/>
            <wp:effectExtent l="0" t="0" r="0" b="635"/>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a:xfrm>
                      <a:off x="0" y="0"/>
                      <a:ext cx="5227666" cy="3600000"/>
                    </a:xfrm>
                    <a:prstGeom prst="rect">
                      <a:avLst/>
                    </a:prstGeom>
                    <a:noFill/>
                    <a:ln>
                      <a:noFill/>
                    </a:ln>
                  </pic:spPr>
                </pic:pic>
              </a:graphicData>
            </a:graphic>
          </wp:inline>
        </w:drawing>
      </w:r>
    </w:p>
    <w:p w14:paraId="6C569396" w14:textId="0E44A3F1" w:rsidR="002A2A36" w:rsidRDefault="00346B7D">
      <w:pPr>
        <w:pStyle w:val="a3"/>
        <w:spacing w:line="440" w:lineRule="exact"/>
        <w:jc w:val="center"/>
        <w:rPr>
          <w:rFonts w:ascii="Times New Roman" w:eastAsia="宋体" w:hAnsi="Times New Roman"/>
          <w:sz w:val="21"/>
          <w:szCs w:val="21"/>
        </w:rPr>
      </w:pPr>
      <w:bookmarkStart w:id="63" w:name="_Ref223947164"/>
      <w:r>
        <w:rPr>
          <w:rFonts w:ascii="Times New Roman" w:eastAsia="Times New Roman" w:hAnsi="Times New Roman" w:hint="eastAsia"/>
          <w:sz w:val="21"/>
          <w:szCs w:val="21"/>
        </w:rPr>
        <w:t>Figure 16. MTL-NAM Shape Functions for Claim-Frequency Prediction</w:t>
      </w:r>
      <w:bookmarkEnd w:id="63"/>
    </w:p>
    <w:p w14:paraId="5068CA9E" w14:textId="77777777" w:rsidR="002A2A36" w:rsidRDefault="002A2A36">
      <w:pPr>
        <w:spacing w:line="440" w:lineRule="exact"/>
        <w:rPr>
          <w:szCs w:val="21"/>
        </w:rPr>
      </w:pPr>
    </w:p>
    <w:p w14:paraId="5F31E33E" w14:textId="77777777" w:rsidR="002A2A36" w:rsidRDefault="00346B7D">
      <w:pPr>
        <w:keepNext/>
        <w:jc w:val="center"/>
        <w:rPr>
          <w:szCs w:val="21"/>
        </w:rPr>
      </w:pPr>
      <w:r>
        <w:rPr>
          <w:noProof/>
          <w:szCs w:val="21"/>
        </w:rPr>
        <w:lastRenderedPageBreak/>
        <w:drawing>
          <wp:inline distT="0" distB="0" distL="0" distR="0" wp14:anchorId="3EFA12FC" wp14:editId="1AB71DA6">
            <wp:extent cx="5227320" cy="3599815"/>
            <wp:effectExtent l="0" t="0" r="0" b="635"/>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a:xfrm>
                      <a:off x="0" y="0"/>
                      <a:ext cx="5227666" cy="3600000"/>
                    </a:xfrm>
                    <a:prstGeom prst="rect">
                      <a:avLst/>
                    </a:prstGeom>
                    <a:noFill/>
                    <a:ln>
                      <a:noFill/>
                    </a:ln>
                  </pic:spPr>
                </pic:pic>
              </a:graphicData>
            </a:graphic>
          </wp:inline>
        </w:drawing>
      </w:r>
    </w:p>
    <w:p w14:paraId="17E7A52E" w14:textId="2B6D7508" w:rsidR="002A2A36" w:rsidRDefault="00346B7D">
      <w:pPr>
        <w:pStyle w:val="a3"/>
        <w:spacing w:line="440" w:lineRule="exact"/>
        <w:jc w:val="center"/>
        <w:rPr>
          <w:rFonts w:ascii="Times New Roman" w:eastAsia="宋体" w:hAnsi="Times New Roman"/>
          <w:sz w:val="21"/>
          <w:szCs w:val="21"/>
        </w:rPr>
      </w:pPr>
      <w:bookmarkStart w:id="64" w:name="_Ref223947181"/>
      <w:r>
        <w:rPr>
          <w:rFonts w:ascii="Times New Roman" w:eastAsia="Times New Roman" w:hAnsi="Times New Roman" w:hint="eastAsia"/>
          <w:sz w:val="21"/>
          <w:szCs w:val="21"/>
        </w:rPr>
        <w:t>Figure 17. MTL-NAM Shape Functions for Claim-Severity Prediction</w:t>
      </w:r>
      <w:bookmarkEnd w:id="64"/>
    </w:p>
    <w:p w14:paraId="2CB89F84" w14:textId="77777777" w:rsidR="002A2A36" w:rsidRDefault="00346B7D">
      <w:pPr>
        <w:pStyle w:val="a3"/>
        <w:spacing w:line="440" w:lineRule="exact"/>
        <w:jc w:val="center"/>
        <w:rPr>
          <w:rFonts w:ascii="Times New Roman" w:eastAsia="宋体" w:hAnsi="Times New Roman"/>
          <w:sz w:val="24"/>
          <w:szCs w:val="24"/>
        </w:rPr>
      </w:pPr>
      <w:r>
        <w:rPr>
          <w:rFonts w:ascii="Times New Roman" w:hAnsi="Times New Roman"/>
          <w:sz w:val="24"/>
        </w:rPr>
        <w:tab/>
      </w:r>
    </w:p>
    <w:p w14:paraId="41CC6192" w14:textId="521D787B" w:rsidR="002A2A36" w:rsidRDefault="00346B7D">
      <w:pPr>
        <w:spacing w:line="440" w:lineRule="exact"/>
        <w:rPr>
          <w:sz w:val="24"/>
        </w:rPr>
      </w:pPr>
      <w:r>
        <w:rPr>
          <w:rFonts w:eastAsia="Times New Roman"/>
          <w:sz w:val="24"/>
        </w:rPr>
        <w:tab/>
      </w:r>
      <w:r>
        <w:rPr>
          <w:rFonts w:hint="eastAsia"/>
          <w:sz w:val="24"/>
        </w:rPr>
        <w:t>Figures 14 and 16 show that most key variables exhibit pronounced nonlinear or piecewise effects in the frequency task.</w:t>
      </w:r>
    </w:p>
    <w:p w14:paraId="58C7F6FA" w14:textId="77777777" w:rsidR="002A2A36" w:rsidRDefault="00346B7D">
      <w:pPr>
        <w:spacing w:line="440" w:lineRule="exact"/>
        <w:rPr>
          <w:sz w:val="24"/>
        </w:rPr>
      </w:pPr>
      <w:r>
        <w:rPr>
          <w:rFonts w:eastAsia="Times New Roman"/>
          <w:sz w:val="24"/>
        </w:rPr>
        <w:tab/>
      </w:r>
      <w:r>
        <w:rPr>
          <w:rFonts w:hint="eastAsia"/>
          <w:sz w:val="24"/>
        </w:rPr>
        <w:t>Among continuous variables, the BonusMalus shape function rises rapidly and reaches a peak around 100 before gradually declining, indicating that the relationship between this classic experience-rating factor and claim frequency is neither purely linear nor strictly monotonic. Instead, the pattern can be described as high sensitivity at lower values, a peak in the middle range, and diminishing or declining marginal effects at higher values. This piecewise structure provides direct empirical motivation for replacing a GLM</w:t>
      </w:r>
      <w:r>
        <w:rPr>
          <w:rFonts w:hint="eastAsia"/>
          <w:sz w:val="24"/>
        </w:rPr>
        <w:t>’</w:t>
      </w:r>
      <w:r>
        <w:rPr>
          <w:rFonts w:hint="eastAsia"/>
          <w:sz w:val="24"/>
        </w:rPr>
        <w:t>s linear term with a neural feature subnetwork. The shape function for Density is broadly increasing, with a mild plateau in the middle-to-high range before rising again, suggesting higher claim frequency in more densely populated and congested areas. Under the log link, this pattern implies a systematic multiplicative increase in expected frequency from low- to high-density regions rather than a simple additive change.</w:t>
      </w:r>
    </w:p>
    <w:p w14:paraId="0A5AC5F7" w14:textId="77777777" w:rsidR="002A2A36" w:rsidRDefault="00346B7D">
      <w:pPr>
        <w:spacing w:line="440" w:lineRule="exact"/>
        <w:rPr>
          <w:sz w:val="24"/>
        </w:rPr>
      </w:pPr>
      <w:r>
        <w:rPr>
          <w:rFonts w:eastAsia="Times New Roman"/>
          <w:sz w:val="24"/>
        </w:rPr>
        <w:tab/>
      </w:r>
      <w:r>
        <w:rPr>
          <w:rFonts w:hint="eastAsia"/>
          <w:sz w:val="24"/>
        </w:rPr>
        <w:t xml:space="preserve">For categorical variables, the driver-age grouping (DrivAge) shows a distinctly asymmetric U-shaped pattern: the youngest group has a strongly positive contribution, middle-age groups are generally negative, and the oldest group rises slightly again. This is consistent with the </w:t>
      </w:r>
      <w:r>
        <w:rPr>
          <w:rFonts w:hint="eastAsia"/>
          <w:sz w:val="24"/>
        </w:rPr>
        <w:lastRenderedPageBreak/>
        <w:t>familiar actuarial pattern of elevated risk among inexperienced drivers, lower risk among mature drivers, and some increase at advanced ages. Region and VehBrand show clear between-group heterogeneity: most levels are close to zero, but a small number of regions or brands exhibit sizeable positive or negative effects, indicating localized but meaningful variation. Area and VehGas likewise show interpretable relative differences across categories after controlling for the other covariates.</w:t>
      </w:r>
    </w:p>
    <w:p w14:paraId="576952D8" w14:textId="6CA10A76" w:rsidR="002A2A36" w:rsidRDefault="00346B7D">
      <w:pPr>
        <w:spacing w:line="440" w:lineRule="exact"/>
        <w:rPr>
          <w:sz w:val="24"/>
        </w:rPr>
      </w:pPr>
      <w:r>
        <w:rPr>
          <w:rFonts w:eastAsia="Times New Roman"/>
          <w:sz w:val="24"/>
        </w:rPr>
        <w:tab/>
      </w:r>
      <w:r>
        <w:rPr>
          <w:rFonts w:hint="eastAsia"/>
          <w:sz w:val="24"/>
        </w:rPr>
        <w:t>Figures 15 and 17 show that the combination of variables driving claim severity differs materially from the combination driving claim frequency, reinforcing the value of decomposing pure premium into these two components.</w:t>
      </w:r>
    </w:p>
    <w:p w14:paraId="7E9C188F" w14:textId="77777777" w:rsidR="002A2A36" w:rsidRDefault="00346B7D">
      <w:pPr>
        <w:spacing w:line="440" w:lineRule="exact"/>
        <w:rPr>
          <w:sz w:val="24"/>
        </w:rPr>
      </w:pPr>
      <w:r>
        <w:rPr>
          <w:rFonts w:eastAsia="Times New Roman"/>
          <w:sz w:val="24"/>
        </w:rPr>
        <w:tab/>
      </w:r>
      <w:r>
        <w:rPr>
          <w:rFonts w:hint="eastAsia"/>
          <w:sz w:val="24"/>
        </w:rPr>
        <w:t>Driver age (DrivAge) exhibits much larger marginal contributions in the severity task: the youngest group has a strong positive effect, middle-age groups are generally negative, and the oldest group rises slightly. Region also shows substantially larger between-group differences for severity, with some regions such as Corse and Franche-Comt</w:t>
      </w:r>
      <w:r>
        <w:rPr>
          <w:rFonts w:hint="eastAsia"/>
          <w:sz w:val="24"/>
        </w:rPr>
        <w:t>é</w:t>
      </w:r>
      <w:r>
        <w:rPr>
          <w:rFonts w:hint="eastAsia"/>
          <w:sz w:val="24"/>
        </w:rPr>
        <w:t xml:space="preserve"> having positive contributions and others negative contributions. Such geographical heterogeneity may reflect differences in traffic conditions, repair costs, medical costs, regulation, or claims-handling practices. VehPower and VehBrand show clearer piecewise differences in severity, again supporting the use of nonparametric shape-function learning rather than a fixed linear specification.</w:t>
      </w:r>
    </w:p>
    <w:p w14:paraId="45671BF6" w14:textId="25EE61E6" w:rsidR="002A2A36" w:rsidRDefault="00346B7D">
      <w:pPr>
        <w:spacing w:line="440" w:lineRule="exact"/>
        <w:rPr>
          <w:sz w:val="24"/>
        </w:rPr>
      </w:pPr>
      <w:r>
        <w:rPr>
          <w:rFonts w:eastAsia="Times New Roman"/>
          <w:sz w:val="24"/>
        </w:rPr>
        <w:tab/>
      </w:r>
      <w:r>
        <w:rPr>
          <w:rFonts w:hint="eastAsia"/>
          <w:sz w:val="24"/>
        </w:rPr>
        <w:t>Across Figures 14</w:t>
      </w:r>
      <w:r>
        <w:rPr>
          <w:rFonts w:hint="eastAsia"/>
          <w:sz w:val="24"/>
        </w:rPr>
        <w:t>–</w:t>
      </w:r>
      <w:r>
        <w:rPr>
          <w:rFonts w:hint="eastAsia"/>
          <w:sz w:val="24"/>
        </w:rPr>
        <w:t>17, continuous-variable curves are broadly similar in shape across the two tasks but differ markedly in scale, while the relative ordering of categorical levels is generally similar with larger dispersion in the severity task. This is consistent with the MTL-NAM design: shared subnetworks learn a common nonlinear shape for each feature, while task-specific weights rescale that shape so that the feature can differ in importance and effect magnitude across tasks. Because MTL-NAM weakly shares feature subnetworks, the underlying subnetwork shape is common across tasks; in contrast, separate NAM models learn task-specific subnetworks and can therefore produce more distinct shape functions for frequency and severity.</w:t>
      </w:r>
    </w:p>
    <w:p w14:paraId="1FA88981" w14:textId="77777777" w:rsidR="002A2A36" w:rsidRDefault="002A2A36">
      <w:pPr>
        <w:spacing w:line="440" w:lineRule="exact"/>
        <w:rPr>
          <w:sz w:val="24"/>
        </w:rPr>
      </w:pPr>
    </w:p>
    <w:tbl>
      <w:tblPr>
        <w:tblStyle w:val="af7"/>
        <w:tblW w:w="0" w:type="auto"/>
        <w:tblLook w:val="04A0" w:firstRow="1" w:lastRow="0" w:firstColumn="1" w:lastColumn="0" w:noHBand="0" w:noVBand="1"/>
      </w:tblPr>
      <w:tblGrid>
        <w:gridCol w:w="4530"/>
        <w:gridCol w:w="4530"/>
      </w:tblGrid>
      <w:tr w:rsidR="002A2A36" w14:paraId="481E0B8F" w14:textId="77777777">
        <w:tc>
          <w:tcPr>
            <w:tcW w:w="4530" w:type="dxa"/>
            <w:tcBorders>
              <w:top w:val="nil"/>
              <w:left w:val="nil"/>
              <w:bottom w:val="nil"/>
              <w:right w:val="nil"/>
            </w:tcBorders>
          </w:tcPr>
          <w:p w14:paraId="1FAFEB3D" w14:textId="77777777" w:rsidR="002A2A36" w:rsidRDefault="00346B7D">
            <w:pPr>
              <w:rPr>
                <w:sz w:val="24"/>
              </w:rPr>
            </w:pPr>
            <w:r>
              <w:rPr>
                <w:noProof/>
                <w:sz w:val="24"/>
              </w:rPr>
              <w:lastRenderedPageBreak/>
              <w:drawing>
                <wp:inline distT="0" distB="0" distL="0" distR="0" wp14:anchorId="7DF93A73" wp14:editId="5D44431D">
                  <wp:extent cx="2731135" cy="1727835"/>
                  <wp:effectExtent l="0" t="0" r="0" b="571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731433" cy="1728000"/>
                          </a:xfrm>
                          <a:prstGeom prst="rect">
                            <a:avLst/>
                          </a:prstGeom>
                        </pic:spPr>
                      </pic:pic>
                    </a:graphicData>
                  </a:graphic>
                </wp:inline>
              </w:drawing>
            </w:r>
          </w:p>
        </w:tc>
        <w:tc>
          <w:tcPr>
            <w:tcW w:w="4530" w:type="dxa"/>
            <w:tcBorders>
              <w:top w:val="nil"/>
              <w:left w:val="nil"/>
              <w:bottom w:val="nil"/>
              <w:right w:val="nil"/>
            </w:tcBorders>
          </w:tcPr>
          <w:p w14:paraId="3AE040AD" w14:textId="77777777" w:rsidR="002A2A36" w:rsidRDefault="00346B7D">
            <w:pPr>
              <w:keepNext/>
              <w:rPr>
                <w:sz w:val="24"/>
              </w:rPr>
            </w:pPr>
            <w:r>
              <w:rPr>
                <w:noProof/>
                <w:sz w:val="24"/>
              </w:rPr>
              <w:drawing>
                <wp:inline distT="0" distB="0" distL="0" distR="0" wp14:anchorId="1ECF9AC3" wp14:editId="1D70DB8C">
                  <wp:extent cx="2731135" cy="1727835"/>
                  <wp:effectExtent l="0" t="0" r="0" b="571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731432" cy="1728000"/>
                          </a:xfrm>
                          <a:prstGeom prst="rect">
                            <a:avLst/>
                          </a:prstGeom>
                        </pic:spPr>
                      </pic:pic>
                    </a:graphicData>
                  </a:graphic>
                </wp:inline>
              </w:drawing>
            </w:r>
          </w:p>
        </w:tc>
      </w:tr>
    </w:tbl>
    <w:p w14:paraId="43AE3734" w14:textId="5193567C" w:rsidR="002A2A36" w:rsidRPr="00C8099D" w:rsidRDefault="00346B7D">
      <w:pPr>
        <w:pStyle w:val="a3"/>
        <w:spacing w:line="440" w:lineRule="exact"/>
        <w:jc w:val="center"/>
        <w:rPr>
          <w:rFonts w:ascii="Times New Roman" w:eastAsia="宋体" w:hAnsi="Times New Roman"/>
          <w:sz w:val="21"/>
          <w:szCs w:val="21"/>
        </w:rPr>
      </w:pPr>
      <w:bookmarkStart w:id="65" w:name="_Ref223947615"/>
      <w:r w:rsidRPr="00C8099D">
        <w:rPr>
          <w:rFonts w:ascii="Times New Roman" w:eastAsia="Times New Roman" w:hAnsi="Times New Roman"/>
          <w:sz w:val="21"/>
          <w:szCs w:val="21"/>
        </w:rPr>
        <w:t>Figure 18. NAM SHAP Feature-Importance Rankings for Claim Frequency (Left) and Claim Severity (Right)</w:t>
      </w:r>
      <w:bookmarkEnd w:id="65"/>
    </w:p>
    <w:p w14:paraId="0D889FF5" w14:textId="77777777" w:rsidR="002A2A36" w:rsidRDefault="002A2A36">
      <w:pPr>
        <w:spacing w:line="440" w:lineRule="exact"/>
        <w:rPr>
          <w:sz w:val="24"/>
        </w:rPr>
      </w:pPr>
    </w:p>
    <w:tbl>
      <w:tblPr>
        <w:tblStyle w:val="af7"/>
        <w:tblW w:w="0" w:type="auto"/>
        <w:tblLook w:val="04A0" w:firstRow="1" w:lastRow="0" w:firstColumn="1" w:lastColumn="0" w:noHBand="0" w:noVBand="1"/>
      </w:tblPr>
      <w:tblGrid>
        <w:gridCol w:w="4530"/>
        <w:gridCol w:w="4530"/>
      </w:tblGrid>
      <w:tr w:rsidR="002A2A36" w14:paraId="4BA862DC" w14:textId="77777777">
        <w:tc>
          <w:tcPr>
            <w:tcW w:w="4530" w:type="dxa"/>
            <w:tcBorders>
              <w:top w:val="nil"/>
              <w:left w:val="nil"/>
              <w:bottom w:val="nil"/>
              <w:right w:val="nil"/>
            </w:tcBorders>
          </w:tcPr>
          <w:p w14:paraId="4D6D3A38" w14:textId="77777777" w:rsidR="002A2A36" w:rsidRDefault="00346B7D">
            <w:pPr>
              <w:rPr>
                <w:sz w:val="24"/>
              </w:rPr>
            </w:pPr>
            <w:r>
              <w:rPr>
                <w:noProof/>
                <w:sz w:val="24"/>
              </w:rPr>
              <w:drawing>
                <wp:inline distT="0" distB="0" distL="0" distR="0" wp14:anchorId="0DA33FE3" wp14:editId="4AD69984">
                  <wp:extent cx="2730500" cy="1727835"/>
                  <wp:effectExtent l="0" t="0" r="0" b="5715"/>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a:xfrm>
                            <a:off x="0" y="0"/>
                            <a:ext cx="2730957" cy="1728000"/>
                          </a:xfrm>
                          <a:prstGeom prst="rect">
                            <a:avLst/>
                          </a:prstGeom>
                          <a:noFill/>
                          <a:ln>
                            <a:noFill/>
                          </a:ln>
                        </pic:spPr>
                      </pic:pic>
                    </a:graphicData>
                  </a:graphic>
                </wp:inline>
              </w:drawing>
            </w:r>
          </w:p>
        </w:tc>
        <w:tc>
          <w:tcPr>
            <w:tcW w:w="4530" w:type="dxa"/>
            <w:tcBorders>
              <w:top w:val="nil"/>
              <w:left w:val="nil"/>
              <w:bottom w:val="nil"/>
              <w:right w:val="nil"/>
            </w:tcBorders>
          </w:tcPr>
          <w:p w14:paraId="725F435E" w14:textId="77777777" w:rsidR="002A2A36" w:rsidRDefault="00346B7D">
            <w:pPr>
              <w:keepNext/>
              <w:rPr>
                <w:sz w:val="24"/>
              </w:rPr>
            </w:pPr>
            <w:r>
              <w:rPr>
                <w:noProof/>
                <w:sz w:val="24"/>
              </w:rPr>
              <w:drawing>
                <wp:inline distT="0" distB="0" distL="0" distR="0" wp14:anchorId="25CC43AF" wp14:editId="284D452D">
                  <wp:extent cx="2731770" cy="1727835"/>
                  <wp:effectExtent l="0" t="0" r="0" b="5715"/>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a:xfrm>
                            <a:off x="0" y="0"/>
                            <a:ext cx="2732385" cy="1728000"/>
                          </a:xfrm>
                          <a:prstGeom prst="rect">
                            <a:avLst/>
                          </a:prstGeom>
                          <a:noFill/>
                          <a:ln>
                            <a:noFill/>
                          </a:ln>
                        </pic:spPr>
                      </pic:pic>
                    </a:graphicData>
                  </a:graphic>
                </wp:inline>
              </w:drawing>
            </w:r>
          </w:p>
        </w:tc>
      </w:tr>
    </w:tbl>
    <w:p w14:paraId="15E5798D" w14:textId="55F0A71B" w:rsidR="002A2A36" w:rsidRPr="00C8099D" w:rsidRDefault="00346B7D">
      <w:pPr>
        <w:pStyle w:val="a3"/>
        <w:spacing w:line="440" w:lineRule="exact"/>
        <w:jc w:val="center"/>
        <w:rPr>
          <w:rFonts w:ascii="Times New Roman" w:eastAsia="宋体" w:hAnsi="Times New Roman"/>
          <w:sz w:val="21"/>
          <w:szCs w:val="21"/>
        </w:rPr>
      </w:pPr>
      <w:bookmarkStart w:id="66" w:name="_Ref223947625"/>
      <w:r w:rsidRPr="00C8099D">
        <w:rPr>
          <w:rFonts w:ascii="Times New Roman" w:eastAsia="Times New Roman" w:hAnsi="Times New Roman"/>
          <w:sz w:val="21"/>
          <w:szCs w:val="21"/>
        </w:rPr>
        <w:t>Figure 19. MTL-NAM SHAP Feature-Importance Rankings for Claim Frequency (Left) and Claim Severity (Right)</w:t>
      </w:r>
      <w:bookmarkEnd w:id="66"/>
    </w:p>
    <w:p w14:paraId="5F9E3BDC" w14:textId="77777777" w:rsidR="002A2A36" w:rsidRDefault="002A2A36">
      <w:pPr>
        <w:spacing w:line="440" w:lineRule="exact"/>
        <w:rPr>
          <w:sz w:val="24"/>
        </w:rPr>
      </w:pP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535"/>
      </w:tblGrid>
      <w:tr w:rsidR="002A2A36" w14:paraId="68EE0351" w14:textId="77777777">
        <w:tc>
          <w:tcPr>
            <w:tcW w:w="4535" w:type="dxa"/>
          </w:tcPr>
          <w:p w14:paraId="546B53B8" w14:textId="77777777" w:rsidR="002A2A36" w:rsidRDefault="00346B7D">
            <w:pPr>
              <w:rPr>
                <w:sz w:val="24"/>
              </w:rPr>
            </w:pPr>
            <w:r>
              <w:rPr>
                <w:noProof/>
                <w:sz w:val="24"/>
              </w:rPr>
              <w:drawing>
                <wp:inline distT="0" distB="0" distL="0" distR="0" wp14:anchorId="37639675" wp14:editId="028FC872">
                  <wp:extent cx="2738755" cy="1799590"/>
                  <wp:effectExtent l="0" t="0" r="444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739261" cy="1800000"/>
                          </a:xfrm>
                          <a:prstGeom prst="rect">
                            <a:avLst/>
                          </a:prstGeom>
                        </pic:spPr>
                      </pic:pic>
                    </a:graphicData>
                  </a:graphic>
                </wp:inline>
              </w:drawing>
            </w:r>
          </w:p>
        </w:tc>
        <w:tc>
          <w:tcPr>
            <w:tcW w:w="4535" w:type="dxa"/>
          </w:tcPr>
          <w:p w14:paraId="347789CB" w14:textId="77777777" w:rsidR="002A2A36" w:rsidRDefault="00346B7D">
            <w:pPr>
              <w:keepNext/>
              <w:rPr>
                <w:sz w:val="24"/>
              </w:rPr>
            </w:pPr>
            <w:r>
              <w:rPr>
                <w:rFonts w:hint="eastAsia"/>
                <w:noProof/>
                <w:sz w:val="24"/>
              </w:rPr>
              <w:drawing>
                <wp:inline distT="0" distB="0" distL="0" distR="0" wp14:anchorId="61096AE5" wp14:editId="4156B6D9">
                  <wp:extent cx="2738755" cy="1799590"/>
                  <wp:effectExtent l="0" t="0" r="4445"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739262" cy="1800000"/>
                          </a:xfrm>
                          <a:prstGeom prst="rect">
                            <a:avLst/>
                          </a:prstGeom>
                        </pic:spPr>
                      </pic:pic>
                    </a:graphicData>
                  </a:graphic>
                </wp:inline>
              </w:drawing>
            </w:r>
          </w:p>
        </w:tc>
      </w:tr>
    </w:tbl>
    <w:p w14:paraId="0E021AB6" w14:textId="65B8DB76" w:rsidR="002A2A36" w:rsidRPr="00C8099D" w:rsidRDefault="00346B7D">
      <w:pPr>
        <w:pStyle w:val="a3"/>
        <w:spacing w:line="440" w:lineRule="exact"/>
        <w:jc w:val="center"/>
        <w:rPr>
          <w:rFonts w:ascii="Times New Roman" w:eastAsia="宋体" w:hAnsi="Times New Roman"/>
          <w:sz w:val="21"/>
          <w:szCs w:val="21"/>
        </w:rPr>
      </w:pPr>
      <w:bookmarkStart w:id="67" w:name="_Ref223947620"/>
      <w:r w:rsidRPr="00C8099D">
        <w:rPr>
          <w:rFonts w:ascii="Times New Roman" w:eastAsia="Times New Roman" w:hAnsi="Times New Roman"/>
          <w:sz w:val="21"/>
          <w:szCs w:val="21"/>
        </w:rPr>
        <w:t>Figure 20. NAM SHAP Beeswarm Plots for Claim Frequency (Left) and Claim Severity (Right)</w:t>
      </w:r>
      <w:bookmarkEnd w:id="67"/>
    </w:p>
    <w:p w14:paraId="5CD03CDC" w14:textId="77777777" w:rsidR="002A2A36" w:rsidRDefault="002A2A36">
      <w:pPr>
        <w:spacing w:line="440" w:lineRule="exact"/>
        <w:rPr>
          <w:sz w:val="24"/>
        </w:rPr>
      </w:pP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535"/>
      </w:tblGrid>
      <w:tr w:rsidR="002A2A36" w14:paraId="3C2F9A36" w14:textId="77777777">
        <w:tc>
          <w:tcPr>
            <w:tcW w:w="4535" w:type="dxa"/>
          </w:tcPr>
          <w:p w14:paraId="3BBBB25E" w14:textId="77777777" w:rsidR="002A2A36" w:rsidRDefault="00346B7D">
            <w:pPr>
              <w:rPr>
                <w:sz w:val="24"/>
              </w:rPr>
            </w:pPr>
            <w:r>
              <w:rPr>
                <w:noProof/>
                <w:sz w:val="24"/>
              </w:rPr>
              <w:lastRenderedPageBreak/>
              <w:drawing>
                <wp:inline distT="0" distB="0" distL="0" distR="0" wp14:anchorId="36B183A4" wp14:editId="5313F821">
                  <wp:extent cx="2738120" cy="1799590"/>
                  <wp:effectExtent l="0" t="0" r="5080"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a:xfrm>
                            <a:off x="0" y="0"/>
                            <a:ext cx="2738343" cy="1800000"/>
                          </a:xfrm>
                          <a:prstGeom prst="rect">
                            <a:avLst/>
                          </a:prstGeom>
                          <a:noFill/>
                          <a:ln>
                            <a:noFill/>
                          </a:ln>
                        </pic:spPr>
                      </pic:pic>
                    </a:graphicData>
                  </a:graphic>
                </wp:inline>
              </w:drawing>
            </w:r>
          </w:p>
        </w:tc>
        <w:tc>
          <w:tcPr>
            <w:tcW w:w="4535" w:type="dxa"/>
          </w:tcPr>
          <w:p w14:paraId="2AB6A6F4" w14:textId="77777777" w:rsidR="002A2A36" w:rsidRDefault="00346B7D">
            <w:pPr>
              <w:keepNext/>
              <w:rPr>
                <w:sz w:val="24"/>
              </w:rPr>
            </w:pPr>
            <w:r>
              <w:rPr>
                <w:noProof/>
                <w:sz w:val="24"/>
              </w:rPr>
              <w:drawing>
                <wp:inline distT="0" distB="0" distL="0" distR="0" wp14:anchorId="4022E3C1" wp14:editId="15882DD2">
                  <wp:extent cx="2738120" cy="1799590"/>
                  <wp:effectExtent l="0" t="0" r="5080"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a:xfrm>
                            <a:off x="0" y="0"/>
                            <a:ext cx="2738343" cy="1800000"/>
                          </a:xfrm>
                          <a:prstGeom prst="rect">
                            <a:avLst/>
                          </a:prstGeom>
                          <a:noFill/>
                          <a:ln>
                            <a:noFill/>
                          </a:ln>
                        </pic:spPr>
                      </pic:pic>
                    </a:graphicData>
                  </a:graphic>
                </wp:inline>
              </w:drawing>
            </w:r>
          </w:p>
        </w:tc>
      </w:tr>
    </w:tbl>
    <w:p w14:paraId="093BCC9B" w14:textId="5DBAEA7B" w:rsidR="002A2A36" w:rsidRPr="00C8099D" w:rsidRDefault="00346B7D">
      <w:pPr>
        <w:pStyle w:val="a3"/>
        <w:spacing w:line="440" w:lineRule="exact"/>
        <w:jc w:val="center"/>
        <w:rPr>
          <w:rFonts w:ascii="Times New Roman" w:eastAsia="宋体" w:hAnsi="Times New Roman"/>
          <w:sz w:val="21"/>
          <w:szCs w:val="21"/>
        </w:rPr>
      </w:pPr>
      <w:bookmarkStart w:id="68" w:name="_Ref223947630"/>
      <w:r w:rsidRPr="00C8099D">
        <w:rPr>
          <w:rFonts w:ascii="Times New Roman" w:eastAsia="Times New Roman" w:hAnsi="Times New Roman"/>
          <w:sz w:val="21"/>
          <w:szCs w:val="21"/>
        </w:rPr>
        <w:t>Figure 21. MTL-NAM SHAP Beeswarm Plots for Claim Frequency (Left) and Claim Severity (Right)</w:t>
      </w:r>
      <w:bookmarkEnd w:id="68"/>
    </w:p>
    <w:p w14:paraId="5625189E" w14:textId="77777777" w:rsidR="002A2A36" w:rsidRDefault="00346B7D">
      <w:pPr>
        <w:spacing w:line="440" w:lineRule="exact"/>
        <w:rPr>
          <w:sz w:val="24"/>
        </w:rPr>
      </w:pPr>
      <w:r>
        <w:rPr>
          <w:rFonts w:eastAsia="Times New Roman" w:hint="eastAsia"/>
        </w:rPr>
        <w:t>Note: SHAP beeswarm plots show the distribution of each feature’s contribution to model predictions.</w:t>
      </w:r>
    </w:p>
    <w:p w14:paraId="682E5C15" w14:textId="77777777" w:rsidR="002A2A36" w:rsidRDefault="002A2A36">
      <w:pPr>
        <w:spacing w:line="440" w:lineRule="exact"/>
        <w:rPr>
          <w:sz w:val="24"/>
        </w:rPr>
      </w:pPr>
    </w:p>
    <w:p w14:paraId="558F870A" w14:textId="55A7070A" w:rsidR="002A2A36" w:rsidRDefault="00346B7D">
      <w:pPr>
        <w:spacing w:line="440" w:lineRule="exact"/>
        <w:rPr>
          <w:sz w:val="24"/>
        </w:rPr>
      </w:pPr>
      <w:r>
        <w:rPr>
          <w:rFonts w:hint="eastAsia"/>
          <w:sz w:val="24"/>
        </w:rPr>
        <w:t>Figure 18 further quantifies the preceding findings for the frequency task: BonusMalus and Density have substantially higher mean absolute SHAP values than the other variables and therefore dominate the frequency explanation. VehGas follows, indicating that although fuel type is binary, it has a stable and non-negligible marginal effect for some observations.</w:t>
      </w:r>
    </w:p>
    <w:p w14:paraId="7187BDDB" w14:textId="5A948F27" w:rsidR="002A2A36" w:rsidRDefault="00346B7D">
      <w:pPr>
        <w:spacing w:line="440" w:lineRule="exact"/>
        <w:rPr>
          <w:sz w:val="24"/>
        </w:rPr>
      </w:pPr>
      <w:r>
        <w:rPr>
          <w:rFonts w:eastAsia="Times New Roman"/>
          <w:sz w:val="24"/>
        </w:rPr>
        <w:tab/>
      </w:r>
      <w:r w:rsidRPr="00AF7B68">
        <w:rPr>
          <w:sz w:val="24"/>
        </w:rPr>
        <w:t>In the SHAP beeswarm plot, each point is colored according to the feature’s original value, with blue indicating lower values and red higher values. A wider horizontal spread indicates a larger effect on the model output. The direction of the patterns in Figure 20 is consistent with the shape-function analysis: higher BonusMalus values are generally associated with positive SHAP values, whereas lower values occur more often in the negative range. Density similarly shifts from predominantly negative contributions at low values to more positive contributions at high values, indicating that predicted claim frequency tends to rise with urban density.</w:t>
      </w:r>
    </w:p>
    <w:p w14:paraId="7F8B5FA2" w14:textId="22822199" w:rsidR="002A2A36" w:rsidRDefault="00346B7D">
      <w:pPr>
        <w:spacing w:line="440" w:lineRule="exact"/>
        <w:rPr>
          <w:sz w:val="24"/>
        </w:rPr>
      </w:pPr>
      <w:r>
        <w:rPr>
          <w:rFonts w:eastAsia="Times New Roman"/>
          <w:sz w:val="24"/>
        </w:rPr>
        <w:tab/>
      </w:r>
      <w:r>
        <w:rPr>
          <w:rFonts w:hint="eastAsia"/>
          <w:sz w:val="24"/>
        </w:rPr>
        <w:t>Figures 19 and 21 show that the severity task is more sensitive to Region, VehPower, BonusMalus, Density, and related factors. In the beeswarm plot, high values of VehPower, BonusMalus, and Density tend to appear in the positive SHAP region, suggesting that higher values generally increase predicted claim severity. DrivAge includes a small number of observations with extreme positive SHAP values, corresponding to young-driver groups, but its average importance is not the largest. This suggests that its severity effect may be concentrated within a specific subgroup rather than being dominant across the entire portfolio.</w:t>
      </w:r>
    </w:p>
    <w:p w14:paraId="20E0CB68" w14:textId="77777777" w:rsidR="002A2A36" w:rsidRDefault="002A2A36">
      <w:pPr>
        <w:spacing w:line="440" w:lineRule="exact"/>
        <w:rPr>
          <w:sz w:val="24"/>
        </w:rPr>
      </w:pPr>
    </w:p>
    <w:p w14:paraId="6AE80A81" w14:textId="77777777" w:rsidR="002A2A36" w:rsidRDefault="00346B7D">
      <w:pPr>
        <w:pStyle w:val="1"/>
        <w:spacing w:before="0" w:after="0" w:line="440" w:lineRule="exact"/>
        <w:jc w:val="center"/>
        <w:rPr>
          <w:rFonts w:ascii="Times New Roman" w:eastAsia="宋体" w:hAnsi="Times New Roman" w:cs="Times New Roman"/>
          <w:sz w:val="28"/>
          <w:szCs w:val="28"/>
        </w:rPr>
      </w:pPr>
      <w:bookmarkStart w:id="69" w:name="_Toc133227707"/>
      <w:bookmarkStart w:id="70" w:name="_Toc227928805"/>
      <w:r>
        <w:rPr>
          <w:rFonts w:ascii="Times New Roman" w:eastAsia="Times New Roman" w:hAnsi="Times New Roman" w:cs="Times New Roman"/>
          <w:sz w:val="28"/>
          <w:szCs w:val="28"/>
        </w:rPr>
        <w:t>V. Conclusions and Future Research</w:t>
      </w:r>
      <w:bookmarkEnd w:id="69"/>
      <w:bookmarkEnd w:id="70"/>
    </w:p>
    <w:p w14:paraId="62E7D9C4" w14:textId="77777777" w:rsidR="002A2A36" w:rsidRDefault="002A2A36">
      <w:pPr>
        <w:spacing w:line="440" w:lineRule="exact"/>
        <w:jc w:val="left"/>
        <w:rPr>
          <w:b/>
          <w:bCs/>
          <w:sz w:val="24"/>
        </w:rPr>
      </w:pPr>
    </w:p>
    <w:p w14:paraId="739A2B69" w14:textId="77777777" w:rsidR="002A2A36" w:rsidRDefault="00346B7D">
      <w:pPr>
        <w:pStyle w:val="2"/>
        <w:spacing w:before="0" w:after="0" w:line="440" w:lineRule="exact"/>
        <w:ind w:firstLineChars="200" w:firstLine="482"/>
        <w:rPr>
          <w:rFonts w:ascii="Times New Roman" w:eastAsia="宋体" w:hAnsi="Times New Roman" w:cs="Times New Roman"/>
          <w:sz w:val="24"/>
        </w:rPr>
      </w:pPr>
      <w:bookmarkStart w:id="71" w:name="_Toc227928806"/>
      <w:bookmarkStart w:id="72" w:name="_Toc133227708"/>
      <w:r>
        <w:rPr>
          <w:rFonts w:ascii="Times New Roman" w:eastAsia="Times New Roman" w:hAnsi="Times New Roman" w:cs="Times New Roman"/>
          <w:sz w:val="24"/>
        </w:rPr>
        <w:lastRenderedPageBreak/>
        <w:t>(I) Research Conclusions</w:t>
      </w:r>
      <w:bookmarkEnd w:id="71"/>
      <w:bookmarkEnd w:id="72"/>
    </w:p>
    <w:p w14:paraId="7C805AF8" w14:textId="77777777" w:rsidR="002A2A36" w:rsidRDefault="00346B7D">
      <w:pPr>
        <w:spacing w:line="440" w:lineRule="exact"/>
        <w:rPr>
          <w:sz w:val="24"/>
        </w:rPr>
      </w:pPr>
      <w:r>
        <w:rPr>
          <w:rFonts w:eastAsia="Times New Roman"/>
        </w:rPr>
        <w:tab/>
      </w:r>
      <w:r>
        <w:rPr>
          <w:sz w:val="24"/>
        </w:rPr>
        <w:t xml:space="preserve">This thesis addresses the central tension between predictive accuracy and model interpretability in motor insurance pure premium prediction. Based on the frequency–severity decomposition, it constructs a Multi-Task Learning Neural Additive Model (MTL-NAM) and evaluates the model on the freMTPL dataset using unified data preprocessing, six-fold cross-validation, and multiple evaluation metrics. MTL-NAM is compared systematically with GLM, GBM, and single-task NAM benchmarks. The results indicate that embedding multi-task learning within an additive neural-network structure can make fuller use of information shared between claim frequency and claim severity while preserving an additive representation and interpretable feature-level shape functions, providing a unified method with both statistical rationale and practical </w:t>
      </w:r>
      <w:proofErr w:type="spellStart"/>
      <w:r>
        <w:rPr>
          <w:sz w:val="24"/>
        </w:rPr>
        <w:t>implementability</w:t>
      </w:r>
      <w:proofErr w:type="spellEnd"/>
      <w:r>
        <w:rPr>
          <w:sz w:val="24"/>
        </w:rPr>
        <w:t>.</w:t>
      </w:r>
    </w:p>
    <w:p w14:paraId="632ED7CC" w14:textId="77777777" w:rsidR="002A2A36" w:rsidRDefault="00346B7D">
      <w:pPr>
        <w:spacing w:line="440" w:lineRule="exact"/>
        <w:rPr>
          <w:sz w:val="24"/>
        </w:rPr>
      </w:pPr>
      <w:r>
        <w:rPr>
          <w:rFonts w:eastAsia="Times New Roman"/>
          <w:sz w:val="24"/>
        </w:rPr>
        <w:tab/>
      </w:r>
      <w:r>
        <w:rPr>
          <w:sz w:val="24"/>
        </w:rPr>
        <w:t>In terms of predictive performance, the MTL-NAM used in this study is highly competitive and comparatively stable. Relative to traditional GLM and GBM benchmarks, it captures zero inflation, heavy tails, and nonlinear risk relationships more flexibly. Relative to single-task NAMs, the shared representation in the joint-learning framework makes better use of information across tasks, with a particularly clear improvement in the severity task and relatively low variation in loss across folds. These results suggest that multi-task learning can provide a useful inductive bias for joint frequency–severity modeling and can improve generalization and stability within the experimental setting.</w:t>
      </w:r>
    </w:p>
    <w:p w14:paraId="1719A91E" w14:textId="2AE083BA" w:rsidR="002A2A36" w:rsidRDefault="00346B7D">
      <w:pPr>
        <w:spacing w:line="440" w:lineRule="exact"/>
        <w:rPr>
          <w:sz w:val="24"/>
        </w:rPr>
      </w:pPr>
      <w:r>
        <w:rPr>
          <w:rFonts w:eastAsia="Times New Roman"/>
          <w:sz w:val="24"/>
        </w:rPr>
        <w:tab/>
      </w:r>
      <w:r>
        <w:rPr>
          <w:sz w:val="24"/>
        </w:rPr>
        <w:t>The interpretability analysis shows that MTL-NAM not only improves predictive performance but also reveals the mechanisms and task heterogeneity associated with major risk factors. Shape functions and SHAP analysis identify BonusMalus, Density, DrivAge, Region, VehPower, and related variables as important drivers of motor insurance risk, while showing that their directions, magnitudes, and marginal patterns differ between frequency and severity. BonusMalus and Density are especially influential for frequency, whereas region, driver age, and vehicle characteristics show stronger differentiation in the severity task. These findings support the need to model frequency and severity separately and demonstrate the value of interpretable neural additive structures for identifying complex nonlinear risk relationships.</w:t>
      </w:r>
    </w:p>
    <w:p w14:paraId="4E79AEFA" w14:textId="77777777" w:rsidR="002A2A36" w:rsidRDefault="00346B7D">
      <w:pPr>
        <w:spacing w:line="440" w:lineRule="exact"/>
        <w:rPr>
          <w:sz w:val="24"/>
        </w:rPr>
      </w:pPr>
      <w:r>
        <w:rPr>
          <w:rFonts w:eastAsia="Times New Roman"/>
          <w:sz w:val="24"/>
        </w:rPr>
        <w:tab/>
      </w:r>
      <w:r>
        <w:rPr>
          <w:sz w:val="24"/>
        </w:rPr>
        <w:t xml:space="preserve">Overall, the thesis concludes that MTL-NAM provides a useful balance among predictive performance, interpretability, and auditability in motor insurance pure premium modeling. Methodologically, it offers a feasible response to the tension between traditional actuarial </w:t>
      </w:r>
      <w:r>
        <w:rPr>
          <w:sz w:val="24"/>
        </w:rPr>
        <w:lastRenderedPageBreak/>
        <w:t>models and black-box machine-learning models and provides empirical evidence for the disciplined use of machine learning in actuarial pricing.</w:t>
      </w:r>
    </w:p>
    <w:p w14:paraId="59D8BF83" w14:textId="77777777" w:rsidR="002A2A36" w:rsidRDefault="00346B7D">
      <w:pPr>
        <w:spacing w:line="440" w:lineRule="exact"/>
        <w:rPr>
          <w:sz w:val="24"/>
        </w:rPr>
      </w:pPr>
      <w:r>
        <w:rPr>
          <w:rFonts w:eastAsia="Times New Roman"/>
          <w:sz w:val="24"/>
        </w:rPr>
        <w:tab/>
      </w:r>
      <w:r>
        <w:rPr>
          <w:rFonts w:hint="eastAsia"/>
          <w:sz w:val="24"/>
        </w:rPr>
        <w:t>More broadly, this thesis asks whether a modeling framework can simultaneously deliver predictive accuracy, business interpretability, and regulatory auditability in motor insurance pricing. The empirical results suggest that MTL-NAM offers a promising answer. It depends less heavily on strict linear structures than traditional actuarial models while avoiding some of the transparency problems associated with black-box machine learning, thereby providing an intermediate approach between the two.</w:t>
      </w:r>
    </w:p>
    <w:p w14:paraId="395292CF" w14:textId="77777777" w:rsidR="002A2A36" w:rsidRDefault="00346B7D">
      <w:pPr>
        <w:pStyle w:val="2"/>
        <w:spacing w:before="0" w:after="0" w:line="440" w:lineRule="exact"/>
        <w:ind w:firstLineChars="200" w:firstLine="482"/>
        <w:rPr>
          <w:rFonts w:ascii="Times New Roman" w:eastAsia="宋体" w:hAnsi="Times New Roman" w:cs="Times New Roman"/>
          <w:sz w:val="24"/>
        </w:rPr>
      </w:pPr>
      <w:bookmarkStart w:id="73" w:name="_Toc227928807"/>
      <w:r>
        <w:rPr>
          <w:rFonts w:ascii="Times New Roman" w:eastAsia="Times New Roman" w:hAnsi="Times New Roman" w:cs="Times New Roman"/>
          <w:sz w:val="24"/>
        </w:rPr>
        <w:t>(II) Research Limitations</w:t>
      </w:r>
      <w:bookmarkEnd w:id="73"/>
    </w:p>
    <w:p w14:paraId="2FD6E059" w14:textId="77777777" w:rsidR="002A2A36" w:rsidRDefault="00346B7D">
      <w:pPr>
        <w:spacing w:line="440" w:lineRule="exact"/>
        <w:rPr>
          <w:sz w:val="24"/>
        </w:rPr>
      </w:pPr>
      <w:r>
        <w:rPr>
          <w:rFonts w:eastAsia="Times New Roman"/>
          <w:sz w:val="24"/>
        </w:rPr>
        <w:tab/>
      </w:r>
      <w:r>
        <w:rPr>
          <w:rFonts w:hint="eastAsia"/>
          <w:sz w:val="24"/>
        </w:rPr>
        <w:t>Although the proposed MTL-NAM performs well in this study and retains comparatively strong interpretability, several limitations remain and warrant further investigation.</w:t>
      </w:r>
    </w:p>
    <w:p w14:paraId="6169854E" w14:textId="253690BA" w:rsidR="002A2A36" w:rsidRDefault="00716592">
      <w:pPr>
        <w:spacing w:line="440" w:lineRule="exact"/>
        <w:rPr>
          <w:sz w:val="24"/>
        </w:rPr>
      </w:pPr>
      <w:r>
        <w:rPr>
          <w:rFonts w:eastAsia="Times New Roman"/>
          <w:sz w:val="24"/>
        </w:rPr>
        <w:tab/>
      </w:r>
      <w:r w:rsidR="00346B7D" w:rsidRPr="00AF7B68">
        <w:rPr>
          <w:sz w:val="24"/>
        </w:rPr>
        <w:t>1. Dataset Limitations</w:t>
      </w:r>
    </w:p>
    <w:p w14:paraId="282BEC69" w14:textId="77777777" w:rsidR="002A2A36" w:rsidRDefault="00346B7D">
      <w:pPr>
        <w:spacing w:line="440" w:lineRule="exact"/>
        <w:rPr>
          <w:sz w:val="24"/>
        </w:rPr>
      </w:pPr>
      <w:r>
        <w:rPr>
          <w:rFonts w:eastAsia="Times New Roman"/>
          <w:sz w:val="24"/>
        </w:rPr>
        <w:tab/>
      </w:r>
      <w:r>
        <w:rPr>
          <w:rFonts w:hint="eastAsia"/>
          <w:sz w:val="24"/>
        </w:rPr>
        <w:t>The empirical analysis uses only the freMTPL2 dataset and does not incorporate freMTPL1 or motor insurance data from other countries or regions for transfer learning and external validation. Risk-factor structures may differ materially across markets. Future research should therefore test the model on a broader range of international datasets to evaluate its generalizability and stability. Transfer-learning approaches may also help address cross-dataset differences and improve out-of-domain performance.</w:t>
      </w:r>
    </w:p>
    <w:p w14:paraId="38194146" w14:textId="2186A0DC" w:rsidR="002A2A36" w:rsidRDefault="00716592">
      <w:pPr>
        <w:spacing w:line="440" w:lineRule="exact"/>
        <w:rPr>
          <w:sz w:val="24"/>
        </w:rPr>
      </w:pPr>
      <w:r>
        <w:rPr>
          <w:rFonts w:eastAsia="Times New Roman"/>
          <w:sz w:val="24"/>
        </w:rPr>
        <w:tab/>
      </w:r>
      <w:r w:rsidR="00346B7D" w:rsidRPr="00AF7B68">
        <w:rPr>
          <w:sz w:val="24"/>
        </w:rPr>
        <w:t>2. The Frequency–Severity Dependence Structure and Overall Pure Premium Evaluation Require Further Development</w:t>
      </w:r>
    </w:p>
    <w:p w14:paraId="3BE9FF0F" w14:textId="6F9009C9" w:rsidR="002A2A36" w:rsidRDefault="00346B7D">
      <w:pPr>
        <w:spacing w:line="440" w:lineRule="exact"/>
        <w:rPr>
          <w:sz w:val="24"/>
        </w:rPr>
      </w:pPr>
      <w:r>
        <w:rPr>
          <w:rFonts w:eastAsia="Times New Roman"/>
          <w:sz w:val="24"/>
        </w:rPr>
        <w:tab/>
      </w:r>
      <w:r w:rsidR="0002618B" w:rsidRPr="0002618B">
        <w:rPr>
          <w:rFonts w:hint="eastAsia"/>
          <w:sz w:val="24"/>
        </w:rPr>
        <w:t>Following common non-life insurance practice, the study decomposes pure premium into claim frequency and claim severity and uses a multi-task architecture to capture risk information that may be shared between the two components. This keeps the model structure transparent and facilitates separate interpretation of the effects of risk factors on frequency and severity.</w:t>
      </w:r>
    </w:p>
    <w:p w14:paraId="16C55B74" w14:textId="77777777" w:rsidR="0002618B" w:rsidRDefault="0002618B">
      <w:pPr>
        <w:spacing w:line="440" w:lineRule="exact"/>
        <w:rPr>
          <w:sz w:val="24"/>
        </w:rPr>
      </w:pPr>
      <w:r>
        <w:rPr>
          <w:rFonts w:eastAsia="Times New Roman"/>
          <w:sz w:val="24"/>
        </w:rPr>
        <w:tab/>
      </w:r>
      <w:r w:rsidRPr="0002618B">
        <w:rPr>
          <w:rFonts w:hint="eastAsia"/>
          <w:sz w:val="24"/>
        </w:rPr>
        <w:t>However, the thesis does not explicitly specify a complete joint distribution for claim count and individual claim amount. If substantial dependence remains between the two outcomes after conditioning on policy characteristics, a pure premium estimate based solely on the product of frequency and severity may be biased. The shared architecture of MTL-NAM can capture common risk information to some extent, but it is not equivalent to rigorous statistical modeling of the frequency</w:t>
      </w:r>
      <w:r w:rsidRPr="0002618B">
        <w:rPr>
          <w:rFonts w:hint="eastAsia"/>
          <w:sz w:val="24"/>
        </w:rPr>
        <w:t>–</w:t>
      </w:r>
      <w:r w:rsidRPr="0002618B">
        <w:rPr>
          <w:rFonts w:hint="eastAsia"/>
          <w:sz w:val="24"/>
        </w:rPr>
        <w:t>severity dependence structure.</w:t>
      </w:r>
    </w:p>
    <w:p w14:paraId="03D45265" w14:textId="2C52382D" w:rsidR="0002618B" w:rsidRPr="0002618B" w:rsidRDefault="0002618B">
      <w:pPr>
        <w:spacing w:line="440" w:lineRule="exact"/>
        <w:rPr>
          <w:sz w:val="24"/>
        </w:rPr>
      </w:pPr>
      <w:r>
        <w:rPr>
          <w:rFonts w:eastAsia="Times New Roman"/>
          <w:sz w:val="24"/>
        </w:rPr>
        <w:lastRenderedPageBreak/>
        <w:tab/>
      </w:r>
      <w:r>
        <w:rPr>
          <w:rFonts w:hint="eastAsia"/>
          <w:sz w:val="24"/>
        </w:rPr>
        <w:t>In addition, the empirical evaluation focuses mainly on the predictive performance of the frequency and severity components separately and does not independently evaluate the final policy-level pure premium obtained by multiplying the two predictions. Future research should therefore add direct pure premium error metrics such as RMSE, MAE, bias ratios, or grouped calibration errors. Methodologically, copula models, joint-distribution models, or Tweedie frameworks could be incorporated to characterize frequency</w:t>
      </w:r>
      <w:r>
        <w:rPr>
          <w:rFonts w:hint="eastAsia"/>
          <w:sz w:val="24"/>
        </w:rPr>
        <w:t>–</w:t>
      </w:r>
      <w:r>
        <w:rPr>
          <w:rFonts w:hint="eastAsia"/>
          <w:sz w:val="24"/>
        </w:rPr>
        <w:t>severity dependence more rigorously and improve applicability to zero-inflated, heavy-tailed, and extreme-loss settings.</w:t>
      </w:r>
    </w:p>
    <w:p w14:paraId="1AEABA1E" w14:textId="16C9A007" w:rsidR="002A2A36" w:rsidRDefault="00716592">
      <w:pPr>
        <w:spacing w:line="440" w:lineRule="exact"/>
        <w:rPr>
          <w:sz w:val="24"/>
        </w:rPr>
      </w:pPr>
      <w:r>
        <w:rPr>
          <w:rFonts w:eastAsia="Times New Roman"/>
          <w:sz w:val="24"/>
        </w:rPr>
        <w:tab/>
      </w:r>
      <w:r w:rsidR="00346B7D" w:rsidRPr="00AF7B68">
        <w:rPr>
          <w:sz w:val="24"/>
        </w:rPr>
        <w:t>3. Further Development of Model Interpretability</w:t>
      </w:r>
    </w:p>
    <w:p w14:paraId="500CEAA8" w14:textId="0336B175" w:rsidR="00D7492D" w:rsidRDefault="00345651">
      <w:pPr>
        <w:spacing w:line="440" w:lineRule="exact"/>
        <w:rPr>
          <w:sz w:val="24"/>
        </w:rPr>
      </w:pPr>
      <w:r>
        <w:rPr>
          <w:rFonts w:eastAsia="Times New Roman"/>
          <w:sz w:val="24"/>
        </w:rPr>
        <w:tab/>
      </w:r>
      <w:r w:rsidRPr="00345651">
        <w:rPr>
          <w:rFonts w:hint="eastAsia"/>
          <w:sz w:val="24"/>
        </w:rPr>
        <w:t>Although the study uses a neural additive structure, shape-function visualization, and SHAP analysis to interpret predictions, the interpretability analysis remains incomplete. The current model focuses mainly on main effects and does not explicitly model feature interactions. Its treatment of sparsity, monotonicity, and smoothness is also based largely on model structure and empirical behavior rather than stronger constraints incorporated directly into the objective function or architecture. Consequently, these interpretability properties have not yet been characterized or tested under a unified and rigorous mathematical framework.</w:t>
      </w:r>
    </w:p>
    <w:p w14:paraId="39F2D84E" w14:textId="08CB75D0" w:rsidR="002A2A36" w:rsidRDefault="00346B7D">
      <w:pPr>
        <w:spacing w:line="440" w:lineRule="exact"/>
        <w:rPr>
          <w:sz w:val="24"/>
        </w:rPr>
      </w:pPr>
      <w:r>
        <w:rPr>
          <w:rFonts w:eastAsia="Times New Roman"/>
          <w:sz w:val="24"/>
        </w:rPr>
        <w:tab/>
      </w:r>
      <w:r w:rsidR="00345651" w:rsidRPr="00345651">
        <w:rPr>
          <w:rFonts w:hint="eastAsia"/>
          <w:sz w:val="24"/>
        </w:rPr>
        <w:t>The interpretation is primarily based on the inherent transparency provided by the neural additive structure, with SHAP used only as an observation-level post-hoc analysis tool. Although post-hoc explanation methods can provide insight into black-box models, they may only approximate the model</w:t>
      </w:r>
      <w:r w:rsidR="00345651" w:rsidRPr="00345651">
        <w:rPr>
          <w:rFonts w:hint="eastAsia"/>
          <w:sz w:val="24"/>
        </w:rPr>
        <w:t>’</w:t>
      </w:r>
      <w:r w:rsidR="00345651" w:rsidRPr="00345651">
        <w:rPr>
          <w:rFonts w:hint="eastAsia"/>
          <w:sz w:val="24"/>
        </w:rPr>
        <w:t>s true reasoning process and therefore face fidelity risk. In addition, post-hoc explanations can be vulnerable to adversarial manipulation, potentially allowing underlying relationships to escape detection. In high-stakes domains such as actuarial pricing, inherently interpretable models should therefore be preferred where feasible over black-box models supplemented only with explanation techniques.</w:t>
      </w:r>
      <w:r>
        <w:rPr>
          <w:sz w:val="24"/>
        </w:rPr>
        <w:fldChar w:fldCharType="begin"/>
      </w:r>
      <w:r>
        <w:rPr>
          <w:sz w:val="24"/>
        </w:rPr>
        <w:instrText xml:space="preserve"> ADDIN ZOTERO_ITEM CSL_CITATION {"citationID":"VAMugjNr","properties":{"formattedCitation":"\\super [18]\\nosupersub{}","plainCitation":"[18]","noteIndex":0},"citationItems":[{"id":270,"uris":["http://zotero.org/users/19237414/items/FYASR2I9"],"itemData":{"id":270,"type":"article","abstract":"The rapid advancement of machine learning has provided an opportunity to transform the modeling techniques in actuarial analytics. Novel machine learning methods, especially deep learning, have demonstrated versatile modeling capability and superior predictive performance compared to traditional actuarial approaches such as Generalized Linear Models. However, the widespread adoption of deep learning techniques in the insurance industry is often hindered by the lack of model interpretability, as the intricacies of their inner workings remain obscured behind the complex model architecture. This lack of interpretability is further complicated by the absence of a generally accepted definition of what an interpretable model is. There are also various practical requirements, such as smoothness and monotonicity, that a pricing model in general insurance should possess in addition to being interpretable.","DOI":"10.48550/arXiv.2509.08467","language":"en","note":"arXiv:2509.08467 [cs]\nTLDR: The results show that the proposed model outperforms other methods in most cases while offering complete transparency in its internal logic, underscoring the strong interpretability and predictive capability.","number":"arXiv:2509.08467","publisher":"arXiv","source":"arXiv.org","title":"An Interpretable Deep Learning Model for General Insurance Pricing","URL":"http://arxiv.org/abs/2509.08467","author":[{"family":"Laub","given":"Patrick J."},{"family":"Pho","given":"Tu"},{"family":"Wong","given":"Bernard"}],"accessed":{"date-parts":[["2025",12,29]]},"issued":{"date-parts":[["2025",9,10]]}}}],"schema":"https://github.com/citation-style-language/schema/raw/master/csl-citation.json"} </w:instrText>
      </w:r>
      <w:r w:rsidR="002236BD">
        <w:rPr>
          <w:sz w:val="24"/>
        </w:rPr>
        <w:fldChar w:fldCharType="separate"/>
      </w:r>
      <w:r>
        <w:rPr>
          <w:sz w:val="24"/>
        </w:rPr>
        <w:fldChar w:fldCharType="end"/>
      </w:r>
    </w:p>
    <w:p w14:paraId="34610626" w14:textId="77777777" w:rsidR="002A2A36" w:rsidRDefault="00346B7D">
      <w:pPr>
        <w:spacing w:line="440" w:lineRule="exact"/>
        <w:rPr>
          <w:sz w:val="24"/>
        </w:rPr>
      </w:pPr>
      <w:r>
        <w:rPr>
          <w:rFonts w:eastAsia="Times New Roman"/>
          <w:sz w:val="24"/>
        </w:rPr>
        <w:tab/>
      </w:r>
      <w:r>
        <w:rPr>
          <w:rFonts w:hint="eastAsia"/>
          <w:sz w:val="24"/>
        </w:rPr>
        <w:t>As model complexity increases, maintaining transparency for business experts and regulators while preserving predictive accuracy remains a significant challenge. In particular, more research is needed on how to quantify and optimize marginal effects and how to make shared multi-task representations more directly interpretable.</w:t>
      </w:r>
    </w:p>
    <w:p w14:paraId="0935A32B" w14:textId="1F2F179D" w:rsidR="002A2A36" w:rsidRDefault="00716592">
      <w:pPr>
        <w:spacing w:line="440" w:lineRule="exact"/>
        <w:rPr>
          <w:sz w:val="24"/>
        </w:rPr>
      </w:pPr>
      <w:r>
        <w:rPr>
          <w:rFonts w:eastAsia="Times New Roman"/>
          <w:sz w:val="24"/>
        </w:rPr>
        <w:tab/>
      </w:r>
      <w:r w:rsidR="0002618B">
        <w:rPr>
          <w:sz w:val="24"/>
        </w:rPr>
        <w:t>4. Robustness and Adversarial Testing</w:t>
      </w:r>
    </w:p>
    <w:p w14:paraId="69C16769" w14:textId="77777777" w:rsidR="002A2A36" w:rsidRDefault="00346B7D">
      <w:pPr>
        <w:spacing w:line="440" w:lineRule="exact"/>
        <w:rPr>
          <w:sz w:val="24"/>
        </w:rPr>
      </w:pPr>
      <w:r>
        <w:rPr>
          <w:rFonts w:eastAsia="Times New Roman"/>
          <w:sz w:val="24"/>
        </w:rPr>
        <w:tab/>
      </w:r>
      <w:r>
        <w:rPr>
          <w:rFonts w:hint="eastAsia"/>
          <w:sz w:val="24"/>
        </w:rPr>
        <w:t xml:space="preserve">Although MTL-NAM performs well in this study, its robustness in practical applications requires further validation. Future work could inject controlled noise into the data and conduct adversarial or perturbation-based tests to assess sensitivity to abnormal observations and </w:t>
      </w:r>
      <w:r>
        <w:rPr>
          <w:rFonts w:hint="eastAsia"/>
          <w:sz w:val="24"/>
        </w:rPr>
        <w:lastRenderedPageBreak/>
        <w:t>potential measurement error. Robustness analysis incorporating external economic variables, such as macroeconomic conditions and policy changes, could also broaden the model</w:t>
      </w:r>
      <w:r>
        <w:rPr>
          <w:rFonts w:hint="eastAsia"/>
          <w:sz w:val="24"/>
        </w:rPr>
        <w:t>’</w:t>
      </w:r>
      <w:r>
        <w:rPr>
          <w:rFonts w:hint="eastAsia"/>
          <w:sz w:val="24"/>
        </w:rPr>
        <w:t>s practical applicability.</w:t>
      </w:r>
    </w:p>
    <w:p w14:paraId="3BA9093A" w14:textId="44D6065A" w:rsidR="002A2A36" w:rsidRDefault="00716592">
      <w:pPr>
        <w:spacing w:line="440" w:lineRule="exact"/>
        <w:rPr>
          <w:sz w:val="24"/>
        </w:rPr>
      </w:pPr>
      <w:r>
        <w:rPr>
          <w:rFonts w:eastAsia="Times New Roman"/>
          <w:sz w:val="24"/>
        </w:rPr>
        <w:tab/>
      </w:r>
      <w:r w:rsidR="0002618B">
        <w:rPr>
          <w:sz w:val="24"/>
        </w:rPr>
        <w:t>5. Computational Efficiency and Challenges of Large-Scale Application</w:t>
      </w:r>
    </w:p>
    <w:p w14:paraId="424CB811" w14:textId="649CAD4C" w:rsidR="0002618B" w:rsidRPr="0002618B" w:rsidRDefault="00346B7D" w:rsidP="003067DC">
      <w:pPr>
        <w:spacing w:line="440" w:lineRule="exact"/>
        <w:rPr>
          <w:sz w:val="24"/>
        </w:rPr>
      </w:pPr>
      <w:r>
        <w:rPr>
          <w:rFonts w:eastAsia="Times New Roman"/>
          <w:sz w:val="24"/>
        </w:rPr>
        <w:tab/>
      </w:r>
      <w:r>
        <w:rPr>
          <w:rFonts w:hint="eastAsia"/>
          <w:sz w:val="24"/>
        </w:rPr>
        <w:t>The deep-learning and multi-task architecture used in this study improves predictive capability but may create computational bottlenecks in practical deployment. As data volumes grow, future work should optimize training efficiency, reduce training time, and improve the model</w:t>
      </w:r>
      <w:r>
        <w:rPr>
          <w:rFonts w:hint="eastAsia"/>
          <w:sz w:val="24"/>
        </w:rPr>
        <w:t>’</w:t>
      </w:r>
      <w:r>
        <w:rPr>
          <w:rFonts w:hint="eastAsia"/>
          <w:sz w:val="24"/>
        </w:rPr>
        <w:t>s scalability for large production environments.</w:t>
      </w:r>
      <w:bookmarkStart w:id="74" w:name="_Toc227928808"/>
    </w:p>
    <w:p w14:paraId="41EC5F20" w14:textId="11C7348C" w:rsidR="002A2A36" w:rsidRPr="003067DC" w:rsidRDefault="00346B7D" w:rsidP="003067DC">
      <w:pPr>
        <w:spacing w:line="440" w:lineRule="exact"/>
        <w:ind w:firstLineChars="200" w:firstLine="482"/>
        <w:outlineLvl w:val="1"/>
        <w:rPr>
          <w:sz w:val="24"/>
        </w:rPr>
      </w:pPr>
      <w:r>
        <w:rPr>
          <w:rFonts w:eastAsia="Times New Roman"/>
          <w:b/>
          <w:bCs/>
          <w:sz w:val="24"/>
        </w:rPr>
        <w:t>(III) Future Research</w:t>
      </w:r>
      <w:bookmarkEnd w:id="74"/>
    </w:p>
    <w:p w14:paraId="71A9360C" w14:textId="77777777" w:rsidR="002A2A36" w:rsidRDefault="00346B7D" w:rsidP="003067DC">
      <w:pPr>
        <w:widowControl/>
        <w:spacing w:line="440" w:lineRule="exact"/>
        <w:rPr>
          <w:sz w:val="24"/>
        </w:rPr>
      </w:pPr>
      <w:r>
        <w:rPr>
          <w:rFonts w:eastAsia="Times New Roman" w:hint="eastAsia"/>
          <w:sz w:val="24"/>
        </w:rPr>
        <w:tab/>
      </w:r>
      <w:r>
        <w:rPr>
          <w:rFonts w:hint="eastAsia"/>
          <w:sz w:val="24"/>
        </w:rPr>
        <w:t>Motor insurance pricing is increasingly shaped by higher-dimensional data, more complex risk structures, and stronger model-governance requirements. Traditional models can be limited in their ability to represent complex relationships, whereas black-box methods face practical obstacles in pricing explanation, business communication, and model review. Developing granular pricing methods that balance predictive accuracy with interpretability has therefore become an important research direction. By combining nonlinear modeling, multi-task learning, and structural interpretability, the MTL-NAM developed in this thesis provides one possible path toward pricing models that emphasize prediction, explanation, and governance simultaneously.</w:t>
      </w:r>
    </w:p>
    <w:p w14:paraId="038B5E5B" w14:textId="77777777" w:rsidR="002A2A36" w:rsidRDefault="00346B7D" w:rsidP="003067DC">
      <w:pPr>
        <w:widowControl/>
        <w:spacing w:line="440" w:lineRule="exact"/>
        <w:rPr>
          <w:sz w:val="24"/>
        </w:rPr>
      </w:pPr>
      <w:r>
        <w:rPr>
          <w:rFonts w:eastAsia="Times New Roman" w:hint="eastAsia"/>
          <w:sz w:val="24"/>
        </w:rPr>
        <w:tab/>
      </w:r>
      <w:r>
        <w:rPr>
          <w:rFonts w:hint="eastAsia"/>
          <w:sz w:val="24"/>
        </w:rPr>
        <w:t>A natural extension is Usage-Based Insurance (UBI), where driving-behavior data are real-time, high-dimensional, and rich in behavioral signals. These characteristics create even stronger demands on both prediction and interpretation. Future work could integrate static policy characteristics with dynamic driving-behavior data in a unified framework to improve granular pricing and dynamic risk identification.</w:t>
      </w:r>
    </w:p>
    <w:p w14:paraId="14AF7425" w14:textId="77777777" w:rsidR="002A2A36" w:rsidRDefault="00346B7D" w:rsidP="003067DC">
      <w:pPr>
        <w:widowControl/>
        <w:spacing w:line="440" w:lineRule="exact"/>
        <w:rPr>
          <w:sz w:val="24"/>
        </w:rPr>
      </w:pPr>
      <w:r>
        <w:rPr>
          <w:rFonts w:eastAsia="Times New Roman" w:hint="eastAsia"/>
          <w:sz w:val="24"/>
        </w:rPr>
        <w:tab/>
      </w:r>
      <w:r>
        <w:rPr>
          <w:rFonts w:hint="eastAsia"/>
          <w:sz w:val="24"/>
        </w:rPr>
        <w:t>In current non-life actuarial practice, ratemaking still relies substantially on business experience and professional judgment. Pricing methods that combine predictive accuracy with interpretability can improve both risk differentiation and rate adequacy while also supporting a gradual shift from experience-driven to data-driven pricing decisions, improving robustness, transparency, and business value.</w:t>
      </w:r>
    </w:p>
    <w:p w14:paraId="291516BB" w14:textId="77777777" w:rsidR="009E203A" w:rsidRDefault="00346B7D" w:rsidP="003067DC">
      <w:pPr>
        <w:widowControl/>
        <w:spacing w:line="440" w:lineRule="exact"/>
        <w:rPr>
          <w:sz w:val="24"/>
        </w:rPr>
      </w:pPr>
      <w:r>
        <w:rPr>
          <w:rFonts w:eastAsia="Times New Roman" w:hint="eastAsia"/>
          <w:sz w:val="24"/>
        </w:rPr>
        <w:tab/>
      </w:r>
      <w:r>
        <w:rPr>
          <w:rFonts w:hint="eastAsia"/>
          <w:sz w:val="24"/>
        </w:rPr>
        <w:t>Computing resources and efficiency also remain practical constraints. Model training and hyperparameter optimization can be time-consuming and computationally demanding, which may limit large-scale deployment in an insurer</w:t>
      </w:r>
      <w:r>
        <w:rPr>
          <w:rFonts w:hint="eastAsia"/>
          <w:sz w:val="24"/>
        </w:rPr>
        <w:t>’</w:t>
      </w:r>
      <w:r>
        <w:rPr>
          <w:rFonts w:hint="eastAsia"/>
          <w:sz w:val="24"/>
        </w:rPr>
        <w:t xml:space="preserve">s routine pricing workflow. Future </w:t>
      </w:r>
      <w:r>
        <w:rPr>
          <w:rFonts w:hint="eastAsia"/>
          <w:sz w:val="24"/>
        </w:rPr>
        <w:lastRenderedPageBreak/>
        <w:t>improvements in computing power, cloud deployment, and algorithmic efficiency may gradually expand the range of applications for models of this type.</w:t>
      </w:r>
    </w:p>
    <w:p w14:paraId="7584C7B5" w14:textId="0957376E" w:rsidR="009E203A" w:rsidRPr="009E203A" w:rsidRDefault="009E203A" w:rsidP="009E203A">
      <w:pPr>
        <w:widowControl/>
        <w:spacing w:line="440" w:lineRule="exact"/>
        <w:rPr>
          <w:sz w:val="24"/>
        </w:rPr>
      </w:pPr>
      <w:r>
        <w:rPr>
          <w:rFonts w:eastAsia="Times New Roman"/>
          <w:sz w:val="24"/>
        </w:rPr>
        <w:tab/>
      </w:r>
      <w:r>
        <w:rPr>
          <w:rFonts w:hint="eastAsia"/>
          <w:sz w:val="24"/>
        </w:rPr>
        <w:t>From an industry and policy perspective, the development of interpretable machine-learning pricing models also depends on stronger data infrastructure. Publicly available anonymized motor insurance datasets in China remain limited, and methodological research therefore relies heavily on overseas datasets. This restricts localized validation in the Chinese market. Subject to strict protection of personal privacy and commercial confidentiality, regulators, industry associations, universities, research institutions, and insurers could jointly promote standardized, anonymized research datasets for motor insurance, providing a stronger foundation for actuarial modeling, machine-learning pricing, and interpretability research.</w:t>
      </w:r>
    </w:p>
    <w:p w14:paraId="59F8646C" w14:textId="0093EF78" w:rsidR="002A2A36" w:rsidRDefault="009E203A" w:rsidP="009E203A">
      <w:pPr>
        <w:widowControl/>
        <w:spacing w:line="440" w:lineRule="exact"/>
        <w:rPr>
          <w:sz w:val="24"/>
        </w:rPr>
      </w:pPr>
      <w:r>
        <w:rPr>
          <w:rFonts w:eastAsia="Times New Roman"/>
          <w:sz w:val="24"/>
        </w:rPr>
        <w:tab/>
      </w:r>
      <w:r w:rsidRPr="009E203A">
        <w:rPr>
          <w:rFonts w:hint="eastAsia"/>
          <w:sz w:val="24"/>
        </w:rPr>
        <w:t>From a policy perspective, the MTL-NAM framework explored in this thesis reflects a broader direction that combines granular pricing with transparent governance. As motor insurance pricing becomes more refined, regulators and insurers must evaluate not only predictive performance but also whether models can be explained, reviewed, and understood by business users. Interpretable pricing models can improve risk identification, reduce unreasonable pricing distortions, and strengthen transparency and auditability. Further development of industry data standards, model-validation standards, and interpretability criteria would support the transition from experience-driven pricing toward data-driven and governance-oriented ratemaking.</w:t>
      </w:r>
      <w:r w:rsidR="00346B7D">
        <w:rPr>
          <w:sz w:val="24"/>
        </w:rPr>
        <w:br w:type="page"/>
      </w:r>
    </w:p>
    <w:p w14:paraId="78C96DC0" w14:textId="77777777" w:rsidR="002A2A36" w:rsidRDefault="00346B7D">
      <w:pPr>
        <w:pStyle w:val="1"/>
        <w:spacing w:before="0" w:after="0" w:line="440" w:lineRule="exact"/>
        <w:jc w:val="center"/>
        <w:rPr>
          <w:rFonts w:ascii="Times New Roman" w:eastAsia="宋体" w:hAnsi="Times New Roman" w:cs="Times New Roman"/>
          <w:sz w:val="28"/>
          <w:szCs w:val="28"/>
        </w:rPr>
      </w:pPr>
      <w:bookmarkStart w:id="75" w:name="_Toc227928809"/>
      <w:r>
        <w:rPr>
          <w:rFonts w:ascii="Times New Roman" w:eastAsia="Times New Roman" w:hAnsi="Times New Roman" w:cs="Times New Roman"/>
          <w:sz w:val="28"/>
          <w:szCs w:val="28"/>
        </w:rPr>
        <w:lastRenderedPageBreak/>
        <w:t>References</w:t>
      </w:r>
      <w:bookmarkEnd w:id="75"/>
    </w:p>
    <w:p w14:paraId="628445C6" w14:textId="77777777" w:rsidR="002A2A36" w:rsidRDefault="002A2A36">
      <w:pPr>
        <w:pStyle w:val="TOC1"/>
      </w:pPr>
      <w:bookmarkStart w:id="76" w:name="_Ref133284506"/>
      <w:bookmarkStart w:id="77" w:name="_Ref133284580"/>
    </w:p>
    <w:bookmarkEnd w:id="76"/>
    <w:bookmarkEnd w:id="77"/>
    <w:p w14:paraId="13D509A9" w14:textId="77777777" w:rsidR="002A2A36" w:rsidRDefault="00346B7D" w:rsidP="00C8099D">
      <w:pPr>
        <w:spacing w:line="440" w:lineRule="exact"/>
        <w:ind w:left="442" w:hanging="442"/>
        <w:rPr>
          <w:kern w:val="0"/>
          <w:sz w:val="24"/>
        </w:rPr>
      </w:pPr>
      <w:r>
        <w:rPr>
          <w:rFonts w:eastAsia="Times New Roman"/>
          <w:kern w:val="0"/>
          <w:sz w:val="24"/>
        </w:rPr>
        <w:t>[1] Meng S. Application of Generalized Linear Models to Automobile Insurance Ratemaking [J]. Journal of Applied Statistics and Management, 2007(1): 24–29. (in Chinese)</w:t>
      </w:r>
    </w:p>
    <w:p w14:paraId="6EE04726" w14:textId="77777777" w:rsidR="002A2A36" w:rsidRDefault="00346B7D" w:rsidP="00C8099D">
      <w:pPr>
        <w:spacing w:line="440" w:lineRule="exact"/>
        <w:ind w:left="442" w:hanging="442"/>
        <w:rPr>
          <w:kern w:val="0"/>
          <w:sz w:val="24"/>
        </w:rPr>
      </w:pPr>
      <w:r>
        <w:rPr>
          <w:rFonts w:eastAsia="Times New Roman"/>
          <w:kern w:val="0"/>
          <w:sz w:val="24"/>
        </w:rPr>
        <w:t>[2] Meng S, Li T, Gao G. Prediction of Motor Insurance Claim Probability and Aggregate Claims Using Machine-Learning Algorithms [J]. Insurance Studies, 2017(10): 42–53. (in Chinese)</w:t>
      </w:r>
    </w:p>
    <w:p w14:paraId="2D1663D5" w14:textId="77777777" w:rsidR="002A2A36" w:rsidRDefault="00346B7D" w:rsidP="00C8099D">
      <w:pPr>
        <w:spacing w:line="440" w:lineRule="exact"/>
        <w:ind w:left="442" w:hanging="442"/>
        <w:rPr>
          <w:kern w:val="0"/>
          <w:sz w:val="24"/>
        </w:rPr>
      </w:pPr>
      <w:r>
        <w:rPr>
          <w:rFonts w:eastAsia="Times New Roman"/>
          <w:kern w:val="0"/>
          <w:sz w:val="24"/>
        </w:rPr>
        <w:t>[3] Niu X. Motor Insurance Ratemaking Based on Generalized Linear Models [J]. China Insurance, 2016(10): 7–12. (in Chinese)</w:t>
      </w:r>
    </w:p>
    <w:p w14:paraId="4F00B2ED" w14:textId="77777777" w:rsidR="002A2A36" w:rsidRDefault="00346B7D" w:rsidP="00C8099D">
      <w:pPr>
        <w:spacing w:line="440" w:lineRule="exact"/>
        <w:ind w:left="442" w:hanging="442"/>
        <w:rPr>
          <w:kern w:val="0"/>
          <w:sz w:val="24"/>
        </w:rPr>
      </w:pPr>
      <w:r>
        <w:rPr>
          <w:rFonts w:eastAsia="Times New Roman"/>
          <w:kern w:val="0"/>
          <w:sz w:val="24"/>
        </w:rPr>
        <w:t>[4] Wang B, Tang J, Kan R. China Motor Insurance Market Report [EB/OL]. Swiss Re China, https://www.swissre.com/china/news-insights/articles/china-motor-insurance-report.html, 2025-08-26.</w:t>
      </w:r>
    </w:p>
    <w:p w14:paraId="68DD120D" w14:textId="77777777" w:rsidR="002A2A36" w:rsidRDefault="00346B7D" w:rsidP="00C8099D">
      <w:pPr>
        <w:spacing w:line="440" w:lineRule="exact"/>
        <w:ind w:left="442" w:hanging="442"/>
        <w:rPr>
          <w:kern w:val="0"/>
          <w:sz w:val="24"/>
        </w:rPr>
      </w:pPr>
      <w:r>
        <w:rPr>
          <w:kern w:val="0"/>
          <w:sz w:val="24"/>
        </w:rPr>
        <w:t xml:space="preserve">, </w:t>
      </w:r>
      <w:r w:rsidRPr="00AF7B68">
        <w:rPr>
          <w:kern w:val="0"/>
          <w:sz w:val="24"/>
        </w:rPr>
        <w:t>2025</w:t>
      </w:r>
      <w:r>
        <w:rPr>
          <w:kern w:val="0"/>
          <w:sz w:val="24"/>
        </w:rPr>
        <w:t>-</w:t>
      </w:r>
      <w:r w:rsidRPr="00AF7B68">
        <w:rPr>
          <w:kern w:val="0"/>
          <w:sz w:val="24"/>
        </w:rPr>
        <w:t>08</w:t>
      </w:r>
      <w:r>
        <w:rPr>
          <w:kern w:val="0"/>
          <w:sz w:val="24"/>
        </w:rPr>
        <w:t>-</w:t>
      </w:r>
      <w:r w:rsidRPr="00AF7B68">
        <w:rPr>
          <w:kern w:val="0"/>
          <w:sz w:val="24"/>
        </w:rPr>
        <w:t>26</w:t>
      </w:r>
      <w:r>
        <w:rPr>
          <w:kern w:val="0"/>
          <w:sz w:val="24"/>
        </w:rPr>
        <w:t>.</w:t>
      </w:r>
    </w:p>
    <w:p w14:paraId="040A6268" w14:textId="77777777" w:rsidR="002A2A36" w:rsidRDefault="00346B7D" w:rsidP="00C8099D">
      <w:pPr>
        <w:spacing w:line="440" w:lineRule="exact"/>
        <w:ind w:left="442" w:hanging="442"/>
        <w:rPr>
          <w:kern w:val="0"/>
          <w:sz w:val="24"/>
        </w:rPr>
      </w:pPr>
      <w:r>
        <w:rPr>
          <w:rFonts w:eastAsia="Times New Roman"/>
          <w:kern w:val="0"/>
          <w:sz w:val="24"/>
        </w:rPr>
        <w:t>[5] Wang X, Meng S, Wang Y. Automobile Insurance Pricing Models Based on Heavy-Tailed Loss Distributions and Their Applications [J]. Insurance Studies, 2017(4): 67–78. (</w:t>
      </w:r>
      <w:proofErr w:type="gramStart"/>
      <w:r>
        <w:rPr>
          <w:rFonts w:eastAsia="Times New Roman"/>
          <w:kern w:val="0"/>
          <w:sz w:val="24"/>
        </w:rPr>
        <w:t>in</w:t>
      </w:r>
      <w:proofErr w:type="gramEnd"/>
      <w:r>
        <w:rPr>
          <w:rFonts w:eastAsia="Times New Roman"/>
          <w:kern w:val="0"/>
          <w:sz w:val="24"/>
        </w:rPr>
        <w:t xml:space="preserve"> Chinese)</w:t>
      </w:r>
    </w:p>
    <w:p w14:paraId="1D6DCF8E" w14:textId="77777777" w:rsidR="002A2A36" w:rsidRDefault="00346B7D" w:rsidP="00C8099D">
      <w:pPr>
        <w:spacing w:line="440" w:lineRule="exact"/>
        <w:ind w:left="442" w:hanging="442"/>
        <w:rPr>
          <w:kern w:val="0"/>
          <w:sz w:val="24"/>
        </w:rPr>
      </w:pPr>
      <w:r>
        <w:rPr>
          <w:rFonts w:eastAsia="Times New Roman"/>
          <w:kern w:val="0"/>
          <w:sz w:val="24"/>
        </w:rPr>
        <w:t>[6] Wang X, Meng S, Yang M. Extensions and Applications of Models for Motor Insurance Claim Counts [J]. Insurance Studies, 2018(11): 82–92. (</w:t>
      </w:r>
      <w:proofErr w:type="gramStart"/>
      <w:r>
        <w:rPr>
          <w:rFonts w:eastAsia="Times New Roman"/>
          <w:kern w:val="0"/>
          <w:sz w:val="24"/>
        </w:rPr>
        <w:t>in</w:t>
      </w:r>
      <w:proofErr w:type="gramEnd"/>
      <w:r>
        <w:rPr>
          <w:rFonts w:eastAsia="Times New Roman"/>
          <w:kern w:val="0"/>
          <w:sz w:val="24"/>
        </w:rPr>
        <w:t xml:space="preserve"> Chinese)</w:t>
      </w:r>
    </w:p>
    <w:p w14:paraId="18C02EAA" w14:textId="77777777" w:rsidR="002A2A36" w:rsidRDefault="00346B7D" w:rsidP="00C8099D">
      <w:pPr>
        <w:spacing w:line="440" w:lineRule="exact"/>
        <w:ind w:left="442" w:hanging="442"/>
        <w:rPr>
          <w:kern w:val="0"/>
          <w:sz w:val="24"/>
        </w:rPr>
      </w:pPr>
      <w:r>
        <w:rPr>
          <w:rFonts w:eastAsia="Times New Roman"/>
          <w:kern w:val="0"/>
          <w:sz w:val="24"/>
        </w:rPr>
        <w:t>[7] Zhang B, Xiao Y, Zeng Y. A Comparative Study of Risk-Factor Importance Measures in Motor Insurance Pricing: Ensemble Learning and Generalized Linear Regression [J]. Insurance Studies, 2019(10): 73–83. (</w:t>
      </w:r>
      <w:proofErr w:type="gramStart"/>
      <w:r>
        <w:rPr>
          <w:rFonts w:eastAsia="Times New Roman"/>
          <w:kern w:val="0"/>
          <w:sz w:val="24"/>
        </w:rPr>
        <w:t>in</w:t>
      </w:r>
      <w:proofErr w:type="gramEnd"/>
      <w:r>
        <w:rPr>
          <w:rFonts w:eastAsia="Times New Roman"/>
          <w:kern w:val="0"/>
          <w:sz w:val="24"/>
        </w:rPr>
        <w:t xml:space="preserve"> Chinese)</w:t>
      </w:r>
    </w:p>
    <w:p w14:paraId="1FCAEC74" w14:textId="77777777" w:rsidR="002A2A36" w:rsidRDefault="00346B7D" w:rsidP="00C8099D">
      <w:pPr>
        <w:spacing w:line="440" w:lineRule="exact"/>
        <w:ind w:left="442" w:hanging="442"/>
        <w:rPr>
          <w:kern w:val="0"/>
          <w:sz w:val="24"/>
        </w:rPr>
      </w:pPr>
      <w:r>
        <w:rPr>
          <w:rFonts w:eastAsia="Times New Roman"/>
          <w:kern w:val="0"/>
          <w:sz w:val="24"/>
        </w:rPr>
        <w:t>[8] Zhang L, Xie H. Application of Regression Trees to Motor Insurance Claim-Frequency Prediction [J]. Insurance Studies, 2018(1): 101–111. (</w:t>
      </w:r>
      <w:proofErr w:type="gramStart"/>
      <w:r>
        <w:rPr>
          <w:rFonts w:eastAsia="Times New Roman"/>
          <w:kern w:val="0"/>
          <w:sz w:val="24"/>
        </w:rPr>
        <w:t>in</w:t>
      </w:r>
      <w:proofErr w:type="gramEnd"/>
      <w:r>
        <w:rPr>
          <w:rFonts w:eastAsia="Times New Roman"/>
          <w:kern w:val="0"/>
          <w:sz w:val="24"/>
        </w:rPr>
        <w:t xml:space="preserve"> Chinese)</w:t>
      </w:r>
    </w:p>
    <w:p w14:paraId="46DDD690" w14:textId="77777777" w:rsidR="002A2A36" w:rsidRDefault="00346B7D" w:rsidP="00C8099D">
      <w:pPr>
        <w:spacing w:line="440" w:lineRule="exact"/>
        <w:ind w:left="442" w:hanging="442"/>
        <w:rPr>
          <w:sz w:val="24"/>
        </w:rPr>
      </w:pPr>
      <w:r>
        <w:rPr>
          <w:sz w:val="24"/>
        </w:rPr>
        <w:t>[</w:t>
      </w:r>
      <w:r w:rsidRPr="00AF7B68">
        <w:rPr>
          <w:sz w:val="24"/>
        </w:rPr>
        <w:t>9</w:t>
      </w:r>
      <w:r>
        <w:rPr>
          <w:sz w:val="24"/>
        </w:rPr>
        <w:t xml:space="preserve">] </w:t>
      </w:r>
      <w:r w:rsidRPr="00AF7B68">
        <w:rPr>
          <w:sz w:val="24"/>
        </w:rPr>
        <w:t>Agarwal</w:t>
      </w:r>
      <w:r>
        <w:rPr>
          <w:sz w:val="24"/>
        </w:rPr>
        <w:t xml:space="preserve"> </w:t>
      </w:r>
      <w:r w:rsidRPr="00AF7B68">
        <w:rPr>
          <w:sz w:val="24"/>
        </w:rPr>
        <w:t>R</w:t>
      </w:r>
      <w:r>
        <w:rPr>
          <w:sz w:val="24"/>
        </w:rPr>
        <w:t xml:space="preserve">, </w:t>
      </w:r>
      <w:r w:rsidRPr="00AF7B68">
        <w:rPr>
          <w:sz w:val="24"/>
        </w:rPr>
        <w:t>Melnick</w:t>
      </w:r>
      <w:r>
        <w:rPr>
          <w:sz w:val="24"/>
        </w:rPr>
        <w:t xml:space="preserve"> </w:t>
      </w:r>
      <w:r w:rsidRPr="00AF7B68">
        <w:rPr>
          <w:sz w:val="24"/>
        </w:rPr>
        <w:t>L</w:t>
      </w:r>
      <w:r>
        <w:rPr>
          <w:sz w:val="24"/>
        </w:rPr>
        <w:t xml:space="preserve">, </w:t>
      </w:r>
      <w:proofErr w:type="spellStart"/>
      <w:r w:rsidRPr="00AF7B68">
        <w:rPr>
          <w:sz w:val="24"/>
        </w:rPr>
        <w:t>Frosst</w:t>
      </w:r>
      <w:proofErr w:type="spellEnd"/>
      <w:r>
        <w:rPr>
          <w:sz w:val="24"/>
        </w:rPr>
        <w:t xml:space="preserve"> </w:t>
      </w:r>
      <w:r w:rsidRPr="00AF7B68">
        <w:rPr>
          <w:sz w:val="24"/>
        </w:rPr>
        <w:t>N</w:t>
      </w:r>
      <w:r>
        <w:rPr>
          <w:sz w:val="24"/>
        </w:rPr>
        <w:t xml:space="preserve">, </w:t>
      </w:r>
      <w:r w:rsidRPr="00AF7B68">
        <w:rPr>
          <w:sz w:val="24"/>
        </w:rPr>
        <w:t>et</w:t>
      </w:r>
      <w:r>
        <w:rPr>
          <w:sz w:val="24"/>
        </w:rPr>
        <w:t xml:space="preserve"> </w:t>
      </w:r>
      <w:r w:rsidRPr="00AF7B68">
        <w:rPr>
          <w:sz w:val="24"/>
        </w:rPr>
        <w:t>al</w:t>
      </w:r>
      <w:r>
        <w:rPr>
          <w:sz w:val="24"/>
        </w:rPr>
        <w:t xml:space="preserve">. </w:t>
      </w:r>
      <w:r w:rsidRPr="00AF7B68">
        <w:rPr>
          <w:sz w:val="24"/>
        </w:rPr>
        <w:t>Neural</w:t>
      </w:r>
      <w:r>
        <w:rPr>
          <w:sz w:val="24"/>
        </w:rPr>
        <w:t xml:space="preserve"> </w:t>
      </w:r>
      <w:r w:rsidRPr="00AF7B68">
        <w:rPr>
          <w:sz w:val="24"/>
        </w:rPr>
        <w:t>Additive</w:t>
      </w:r>
      <w:r>
        <w:rPr>
          <w:sz w:val="24"/>
        </w:rPr>
        <w:t xml:space="preserve"> </w:t>
      </w:r>
      <w:r w:rsidRPr="00AF7B68">
        <w:rPr>
          <w:sz w:val="24"/>
        </w:rPr>
        <w:t>Models</w:t>
      </w:r>
      <w:r>
        <w:rPr>
          <w:sz w:val="24"/>
        </w:rPr>
        <w:t xml:space="preserve">: </w:t>
      </w:r>
      <w:r w:rsidRPr="00AF7B68">
        <w:rPr>
          <w:sz w:val="24"/>
        </w:rPr>
        <w:t>Interpretable</w:t>
      </w:r>
      <w:r>
        <w:rPr>
          <w:sz w:val="24"/>
        </w:rPr>
        <w:t xml:space="preserve"> </w:t>
      </w:r>
      <w:r w:rsidRPr="00AF7B68">
        <w:rPr>
          <w:sz w:val="24"/>
        </w:rPr>
        <w:t>Machine</w:t>
      </w:r>
      <w:r>
        <w:rPr>
          <w:sz w:val="24"/>
        </w:rPr>
        <w:t xml:space="preserve"> </w:t>
      </w:r>
      <w:r w:rsidRPr="00AF7B68">
        <w:rPr>
          <w:sz w:val="24"/>
        </w:rPr>
        <w:t>Learning</w:t>
      </w:r>
      <w:r>
        <w:rPr>
          <w:sz w:val="24"/>
        </w:rPr>
        <w:t xml:space="preserve"> </w:t>
      </w:r>
      <w:r w:rsidRPr="00AF7B68">
        <w:rPr>
          <w:sz w:val="24"/>
        </w:rPr>
        <w:t>with</w:t>
      </w:r>
      <w:r>
        <w:rPr>
          <w:sz w:val="24"/>
        </w:rPr>
        <w:t xml:space="preserve"> </w:t>
      </w:r>
      <w:r w:rsidRPr="00AF7B68">
        <w:rPr>
          <w:sz w:val="24"/>
        </w:rPr>
        <w:t>Neural</w:t>
      </w:r>
      <w:r>
        <w:rPr>
          <w:sz w:val="24"/>
        </w:rPr>
        <w:t xml:space="preserve"> </w:t>
      </w:r>
      <w:r w:rsidRPr="00AF7B68">
        <w:rPr>
          <w:sz w:val="24"/>
        </w:rPr>
        <w:t>Nets</w:t>
      </w:r>
      <w:r>
        <w:rPr>
          <w:sz w:val="24"/>
        </w:rPr>
        <w:t>[</w:t>
      </w:r>
      <w:r w:rsidRPr="00AF7B68">
        <w:rPr>
          <w:sz w:val="24"/>
        </w:rPr>
        <w:t>A</w:t>
      </w:r>
      <w:r>
        <w:rPr>
          <w:sz w:val="24"/>
        </w:rPr>
        <w:t xml:space="preserve">]. </w:t>
      </w:r>
      <w:proofErr w:type="spellStart"/>
      <w:r w:rsidRPr="00AF7B68">
        <w:rPr>
          <w:sz w:val="24"/>
        </w:rPr>
        <w:t>arXiv</w:t>
      </w:r>
      <w:proofErr w:type="spellEnd"/>
      <w:r>
        <w:rPr>
          <w:sz w:val="24"/>
        </w:rPr>
        <w:t xml:space="preserve">, </w:t>
      </w:r>
      <w:r w:rsidRPr="00AF7B68">
        <w:rPr>
          <w:sz w:val="24"/>
        </w:rPr>
        <w:t>2021</w:t>
      </w:r>
      <w:r>
        <w:rPr>
          <w:sz w:val="24"/>
        </w:rPr>
        <w:t>.</w:t>
      </w:r>
    </w:p>
    <w:p w14:paraId="477D2389" w14:textId="77777777" w:rsidR="002A2A36" w:rsidRDefault="00346B7D" w:rsidP="00C8099D">
      <w:pPr>
        <w:spacing w:line="440" w:lineRule="exact"/>
        <w:ind w:left="442" w:hanging="442"/>
        <w:rPr>
          <w:sz w:val="24"/>
        </w:rPr>
      </w:pPr>
      <w:r>
        <w:rPr>
          <w:sz w:val="24"/>
        </w:rPr>
        <w:t>[</w:t>
      </w:r>
      <w:r w:rsidRPr="00AF7B68">
        <w:rPr>
          <w:sz w:val="24"/>
        </w:rPr>
        <w:t>10</w:t>
      </w:r>
      <w:r>
        <w:rPr>
          <w:sz w:val="24"/>
        </w:rPr>
        <w:t xml:space="preserve">] </w:t>
      </w:r>
      <w:r w:rsidRPr="00AF7B68">
        <w:rPr>
          <w:sz w:val="24"/>
        </w:rPr>
        <w:t>Caruana</w:t>
      </w:r>
      <w:r>
        <w:rPr>
          <w:sz w:val="24"/>
        </w:rPr>
        <w:t xml:space="preserve"> </w:t>
      </w:r>
      <w:r w:rsidRPr="00AF7B68">
        <w:rPr>
          <w:sz w:val="24"/>
        </w:rPr>
        <w:t>R</w:t>
      </w:r>
      <w:r>
        <w:rPr>
          <w:sz w:val="24"/>
        </w:rPr>
        <w:t xml:space="preserve"> </w:t>
      </w:r>
      <w:r w:rsidRPr="00AF7B68">
        <w:rPr>
          <w:sz w:val="24"/>
        </w:rPr>
        <w:t>A</w:t>
      </w:r>
      <w:r>
        <w:rPr>
          <w:sz w:val="24"/>
        </w:rPr>
        <w:t xml:space="preserve">. </w:t>
      </w:r>
      <w:r w:rsidRPr="00AF7B68">
        <w:rPr>
          <w:sz w:val="24"/>
        </w:rPr>
        <w:t>Multitask</w:t>
      </w:r>
      <w:r>
        <w:rPr>
          <w:sz w:val="24"/>
        </w:rPr>
        <w:t xml:space="preserve"> </w:t>
      </w:r>
      <w:r w:rsidRPr="00AF7B68">
        <w:rPr>
          <w:sz w:val="24"/>
        </w:rPr>
        <w:t>learning</w:t>
      </w:r>
      <w:r>
        <w:rPr>
          <w:sz w:val="24"/>
        </w:rPr>
        <w:t xml:space="preserve">: </w:t>
      </w:r>
      <w:r w:rsidRPr="00AF7B68">
        <w:rPr>
          <w:sz w:val="24"/>
        </w:rPr>
        <w:t>a</w:t>
      </w:r>
      <w:r>
        <w:rPr>
          <w:sz w:val="24"/>
        </w:rPr>
        <w:t xml:space="preserve"> </w:t>
      </w:r>
      <w:r w:rsidRPr="00AF7B68">
        <w:rPr>
          <w:sz w:val="24"/>
        </w:rPr>
        <w:t>knowledge</w:t>
      </w:r>
      <w:r>
        <w:rPr>
          <w:sz w:val="24"/>
        </w:rPr>
        <w:t>-</w:t>
      </w:r>
      <w:r w:rsidRPr="00AF7B68">
        <w:rPr>
          <w:sz w:val="24"/>
        </w:rPr>
        <w:t>based</w:t>
      </w:r>
      <w:r>
        <w:rPr>
          <w:sz w:val="24"/>
        </w:rPr>
        <w:t xml:space="preserve"> </w:t>
      </w:r>
      <w:r w:rsidRPr="00AF7B68">
        <w:rPr>
          <w:sz w:val="24"/>
        </w:rPr>
        <w:t>source</w:t>
      </w:r>
      <w:r>
        <w:rPr>
          <w:sz w:val="24"/>
        </w:rPr>
        <w:t xml:space="preserve"> </w:t>
      </w:r>
      <w:r w:rsidRPr="00AF7B68">
        <w:rPr>
          <w:sz w:val="24"/>
        </w:rPr>
        <w:t>of</w:t>
      </w:r>
      <w:r>
        <w:rPr>
          <w:sz w:val="24"/>
        </w:rPr>
        <w:t xml:space="preserve"> </w:t>
      </w:r>
      <w:r w:rsidRPr="00AF7B68">
        <w:rPr>
          <w:sz w:val="24"/>
        </w:rPr>
        <w:t>inductive</w:t>
      </w:r>
      <w:r>
        <w:rPr>
          <w:sz w:val="24"/>
        </w:rPr>
        <w:t xml:space="preserve"> </w:t>
      </w:r>
      <w:r w:rsidRPr="00AF7B68">
        <w:rPr>
          <w:sz w:val="24"/>
        </w:rPr>
        <w:t>bias</w:t>
      </w:r>
      <w:r>
        <w:rPr>
          <w:sz w:val="24"/>
        </w:rPr>
        <w:t>[</w:t>
      </w:r>
      <w:r w:rsidRPr="00AF7B68">
        <w:rPr>
          <w:sz w:val="24"/>
        </w:rPr>
        <w:t>M</w:t>
      </w:r>
      <w:r>
        <w:rPr>
          <w:sz w:val="24"/>
        </w:rPr>
        <w:t>]//</w:t>
      </w:r>
      <w:r w:rsidRPr="00AF7B68">
        <w:rPr>
          <w:sz w:val="24"/>
        </w:rPr>
        <w:t>Machine</w:t>
      </w:r>
      <w:r>
        <w:rPr>
          <w:sz w:val="24"/>
        </w:rPr>
        <w:t xml:space="preserve"> </w:t>
      </w:r>
      <w:r w:rsidRPr="00AF7B68">
        <w:rPr>
          <w:sz w:val="24"/>
        </w:rPr>
        <w:t>learning</w:t>
      </w:r>
      <w:r>
        <w:rPr>
          <w:sz w:val="24"/>
        </w:rPr>
        <w:t xml:space="preserve"> </w:t>
      </w:r>
      <w:r w:rsidRPr="00AF7B68">
        <w:rPr>
          <w:sz w:val="24"/>
        </w:rPr>
        <w:t>proceedings</w:t>
      </w:r>
      <w:r>
        <w:rPr>
          <w:sz w:val="24"/>
        </w:rPr>
        <w:t xml:space="preserve"> </w:t>
      </w:r>
      <w:r w:rsidRPr="00AF7B68">
        <w:rPr>
          <w:sz w:val="24"/>
        </w:rPr>
        <w:t>1993</w:t>
      </w:r>
      <w:r>
        <w:rPr>
          <w:sz w:val="24"/>
        </w:rPr>
        <w:t xml:space="preserve">. </w:t>
      </w:r>
      <w:r w:rsidRPr="00AF7B68">
        <w:rPr>
          <w:sz w:val="24"/>
        </w:rPr>
        <w:t>Elsevier</w:t>
      </w:r>
      <w:r>
        <w:rPr>
          <w:sz w:val="24"/>
        </w:rPr>
        <w:t xml:space="preserve">, </w:t>
      </w:r>
      <w:r w:rsidRPr="00AF7B68">
        <w:rPr>
          <w:sz w:val="24"/>
        </w:rPr>
        <w:t>1993</w:t>
      </w:r>
      <w:r>
        <w:rPr>
          <w:sz w:val="24"/>
        </w:rPr>
        <w:t xml:space="preserve">: </w:t>
      </w:r>
      <w:r w:rsidRPr="00AF7B68">
        <w:rPr>
          <w:sz w:val="24"/>
        </w:rPr>
        <w:t>41</w:t>
      </w:r>
      <w:r>
        <w:rPr>
          <w:sz w:val="24"/>
        </w:rPr>
        <w:t>-</w:t>
      </w:r>
      <w:r w:rsidRPr="00AF7B68">
        <w:rPr>
          <w:sz w:val="24"/>
        </w:rPr>
        <w:t>48</w:t>
      </w:r>
      <w:r>
        <w:rPr>
          <w:sz w:val="24"/>
        </w:rPr>
        <w:t>.</w:t>
      </w:r>
    </w:p>
    <w:p w14:paraId="26C914B7" w14:textId="77777777" w:rsidR="002A2A36" w:rsidRDefault="00346B7D" w:rsidP="00C8099D">
      <w:pPr>
        <w:spacing w:line="440" w:lineRule="exact"/>
        <w:ind w:left="442" w:hanging="442"/>
        <w:rPr>
          <w:sz w:val="24"/>
        </w:rPr>
      </w:pPr>
      <w:r>
        <w:rPr>
          <w:sz w:val="24"/>
        </w:rPr>
        <w:t>[</w:t>
      </w:r>
      <w:r w:rsidRPr="00AF7B68">
        <w:rPr>
          <w:sz w:val="24"/>
        </w:rPr>
        <w:t>11</w:t>
      </w:r>
      <w:r>
        <w:rPr>
          <w:sz w:val="24"/>
        </w:rPr>
        <w:t xml:space="preserve">] </w:t>
      </w:r>
      <w:r w:rsidRPr="00AF7B68">
        <w:rPr>
          <w:sz w:val="24"/>
        </w:rPr>
        <w:t>Caruana</w:t>
      </w:r>
      <w:r>
        <w:rPr>
          <w:sz w:val="24"/>
        </w:rPr>
        <w:t xml:space="preserve"> </w:t>
      </w:r>
      <w:r w:rsidRPr="00AF7B68">
        <w:rPr>
          <w:sz w:val="24"/>
        </w:rPr>
        <w:t>R</w:t>
      </w:r>
      <w:r>
        <w:rPr>
          <w:sz w:val="24"/>
        </w:rPr>
        <w:t xml:space="preserve">. </w:t>
      </w:r>
      <w:r w:rsidRPr="00AF7B68">
        <w:rPr>
          <w:sz w:val="24"/>
        </w:rPr>
        <w:t>Multitask</w:t>
      </w:r>
      <w:r>
        <w:rPr>
          <w:sz w:val="24"/>
        </w:rPr>
        <w:t xml:space="preserve"> </w:t>
      </w:r>
      <w:r w:rsidRPr="00AF7B68">
        <w:rPr>
          <w:sz w:val="24"/>
        </w:rPr>
        <w:t>learning</w:t>
      </w:r>
      <w:r>
        <w:rPr>
          <w:sz w:val="24"/>
        </w:rPr>
        <w:t>[</w:t>
      </w:r>
      <w:r w:rsidRPr="00AF7B68">
        <w:rPr>
          <w:sz w:val="24"/>
        </w:rPr>
        <w:t>J</w:t>
      </w:r>
      <w:r>
        <w:rPr>
          <w:sz w:val="24"/>
        </w:rPr>
        <w:t xml:space="preserve">]. </w:t>
      </w:r>
      <w:r w:rsidRPr="00AF7B68">
        <w:rPr>
          <w:sz w:val="24"/>
        </w:rPr>
        <w:t>1</w:t>
      </w:r>
      <w:r>
        <w:rPr>
          <w:sz w:val="24"/>
        </w:rPr>
        <w:t>-</w:t>
      </w:r>
      <w:r w:rsidRPr="00AF7B68">
        <w:rPr>
          <w:sz w:val="24"/>
        </w:rPr>
        <w:t>35</w:t>
      </w:r>
      <w:r>
        <w:rPr>
          <w:sz w:val="24"/>
        </w:rPr>
        <w:t>.</w:t>
      </w:r>
    </w:p>
    <w:p w14:paraId="0B2C7112" w14:textId="77777777" w:rsidR="002A2A36" w:rsidRDefault="00346B7D" w:rsidP="00C8099D">
      <w:pPr>
        <w:spacing w:line="440" w:lineRule="exact"/>
        <w:ind w:left="442" w:hanging="442"/>
        <w:rPr>
          <w:sz w:val="24"/>
        </w:rPr>
      </w:pPr>
      <w:r>
        <w:rPr>
          <w:sz w:val="24"/>
        </w:rPr>
        <w:t>[</w:t>
      </w:r>
      <w:r w:rsidRPr="00AF7B68">
        <w:rPr>
          <w:sz w:val="24"/>
        </w:rPr>
        <w:t>12</w:t>
      </w:r>
      <w:r>
        <w:rPr>
          <w:sz w:val="24"/>
        </w:rPr>
        <w:t xml:space="preserve">] </w:t>
      </w:r>
      <w:r w:rsidRPr="00AF7B68">
        <w:rPr>
          <w:sz w:val="24"/>
        </w:rPr>
        <w:t>De</w:t>
      </w:r>
      <w:r>
        <w:rPr>
          <w:sz w:val="24"/>
        </w:rPr>
        <w:t xml:space="preserve"> </w:t>
      </w:r>
      <w:r w:rsidRPr="00AF7B68">
        <w:rPr>
          <w:sz w:val="24"/>
        </w:rPr>
        <w:t>Jong</w:t>
      </w:r>
      <w:r>
        <w:rPr>
          <w:sz w:val="24"/>
        </w:rPr>
        <w:t xml:space="preserve"> </w:t>
      </w:r>
      <w:r w:rsidRPr="00AF7B68">
        <w:rPr>
          <w:sz w:val="24"/>
        </w:rPr>
        <w:t>P</w:t>
      </w:r>
      <w:r>
        <w:rPr>
          <w:sz w:val="24"/>
        </w:rPr>
        <w:t xml:space="preserve">, </w:t>
      </w:r>
      <w:r w:rsidRPr="00AF7B68">
        <w:rPr>
          <w:sz w:val="24"/>
        </w:rPr>
        <w:t>Heller</w:t>
      </w:r>
      <w:r>
        <w:rPr>
          <w:sz w:val="24"/>
        </w:rPr>
        <w:t xml:space="preserve"> </w:t>
      </w:r>
      <w:r w:rsidRPr="00AF7B68">
        <w:rPr>
          <w:sz w:val="24"/>
        </w:rPr>
        <w:t>G</w:t>
      </w:r>
      <w:r>
        <w:rPr>
          <w:sz w:val="24"/>
        </w:rPr>
        <w:t xml:space="preserve"> </w:t>
      </w:r>
      <w:r w:rsidRPr="00AF7B68">
        <w:rPr>
          <w:sz w:val="24"/>
        </w:rPr>
        <w:t>Z</w:t>
      </w:r>
      <w:r>
        <w:rPr>
          <w:sz w:val="24"/>
        </w:rPr>
        <w:t xml:space="preserve">. </w:t>
      </w:r>
      <w:r w:rsidRPr="00AF7B68">
        <w:rPr>
          <w:sz w:val="24"/>
        </w:rPr>
        <w:t>Generalized</w:t>
      </w:r>
      <w:r>
        <w:rPr>
          <w:sz w:val="24"/>
        </w:rPr>
        <w:t xml:space="preserve"> </w:t>
      </w:r>
      <w:r w:rsidRPr="00AF7B68">
        <w:rPr>
          <w:sz w:val="24"/>
        </w:rPr>
        <w:t>Linear</w:t>
      </w:r>
      <w:r>
        <w:rPr>
          <w:sz w:val="24"/>
        </w:rPr>
        <w:t xml:space="preserve"> </w:t>
      </w:r>
      <w:r w:rsidRPr="00AF7B68">
        <w:rPr>
          <w:sz w:val="24"/>
        </w:rPr>
        <w:t>Models</w:t>
      </w:r>
      <w:r>
        <w:rPr>
          <w:sz w:val="24"/>
        </w:rPr>
        <w:t xml:space="preserve"> </w:t>
      </w:r>
      <w:r w:rsidRPr="00AF7B68">
        <w:rPr>
          <w:sz w:val="24"/>
        </w:rPr>
        <w:t>for</w:t>
      </w:r>
      <w:r>
        <w:rPr>
          <w:sz w:val="24"/>
        </w:rPr>
        <w:t xml:space="preserve"> </w:t>
      </w:r>
      <w:r w:rsidRPr="00AF7B68">
        <w:rPr>
          <w:sz w:val="24"/>
        </w:rPr>
        <w:t>Insurance</w:t>
      </w:r>
      <w:r>
        <w:rPr>
          <w:sz w:val="24"/>
        </w:rPr>
        <w:t xml:space="preserve"> </w:t>
      </w:r>
      <w:r w:rsidRPr="00AF7B68">
        <w:rPr>
          <w:sz w:val="24"/>
        </w:rPr>
        <w:t>Data</w:t>
      </w:r>
      <w:r>
        <w:rPr>
          <w:sz w:val="24"/>
        </w:rPr>
        <w:t>[</w:t>
      </w:r>
      <w:r w:rsidRPr="00AF7B68">
        <w:rPr>
          <w:sz w:val="24"/>
        </w:rPr>
        <w:t>M</w:t>
      </w:r>
      <w:r>
        <w:rPr>
          <w:sz w:val="24"/>
        </w:rPr>
        <w:t xml:space="preserve">]. </w:t>
      </w:r>
      <w:r w:rsidRPr="00AF7B68">
        <w:rPr>
          <w:sz w:val="24"/>
        </w:rPr>
        <w:t>1st</w:t>
      </w:r>
      <w:r>
        <w:rPr>
          <w:sz w:val="24"/>
        </w:rPr>
        <w:t xml:space="preserve"> </w:t>
      </w:r>
      <w:r w:rsidRPr="00AF7B68">
        <w:rPr>
          <w:sz w:val="24"/>
        </w:rPr>
        <w:t>ed</w:t>
      </w:r>
      <w:r>
        <w:rPr>
          <w:sz w:val="24"/>
        </w:rPr>
        <w:t xml:space="preserve">. </w:t>
      </w:r>
      <w:r w:rsidRPr="00AF7B68">
        <w:rPr>
          <w:sz w:val="24"/>
        </w:rPr>
        <w:t>Cambridge</w:t>
      </w:r>
      <w:r>
        <w:rPr>
          <w:sz w:val="24"/>
        </w:rPr>
        <w:t xml:space="preserve"> </w:t>
      </w:r>
      <w:r w:rsidRPr="00AF7B68">
        <w:rPr>
          <w:sz w:val="24"/>
        </w:rPr>
        <w:t>University</w:t>
      </w:r>
      <w:r>
        <w:rPr>
          <w:sz w:val="24"/>
        </w:rPr>
        <w:t xml:space="preserve"> </w:t>
      </w:r>
      <w:r w:rsidRPr="00AF7B68">
        <w:rPr>
          <w:sz w:val="24"/>
        </w:rPr>
        <w:t>Press</w:t>
      </w:r>
      <w:r>
        <w:rPr>
          <w:sz w:val="24"/>
        </w:rPr>
        <w:t xml:space="preserve">, </w:t>
      </w:r>
      <w:r w:rsidRPr="00AF7B68">
        <w:rPr>
          <w:sz w:val="24"/>
        </w:rPr>
        <w:t>2008</w:t>
      </w:r>
      <w:r>
        <w:rPr>
          <w:sz w:val="24"/>
        </w:rPr>
        <w:t>.</w:t>
      </w:r>
    </w:p>
    <w:p w14:paraId="42FA890B" w14:textId="77777777" w:rsidR="002A2A36" w:rsidRDefault="00346B7D" w:rsidP="00C8099D">
      <w:pPr>
        <w:spacing w:line="440" w:lineRule="exact"/>
        <w:ind w:left="442" w:hanging="442"/>
        <w:rPr>
          <w:sz w:val="24"/>
        </w:rPr>
      </w:pPr>
      <w:r>
        <w:rPr>
          <w:sz w:val="24"/>
        </w:rPr>
        <w:t>[</w:t>
      </w:r>
      <w:r w:rsidRPr="00AF7B68">
        <w:rPr>
          <w:sz w:val="24"/>
        </w:rPr>
        <w:t>13</w:t>
      </w:r>
      <w:r>
        <w:rPr>
          <w:sz w:val="24"/>
        </w:rPr>
        <w:t xml:space="preserve">] </w:t>
      </w:r>
      <w:r w:rsidRPr="00AF7B68">
        <w:rPr>
          <w:sz w:val="24"/>
        </w:rPr>
        <w:t>De</w:t>
      </w:r>
      <w:r>
        <w:rPr>
          <w:sz w:val="24"/>
        </w:rPr>
        <w:t xml:space="preserve"> </w:t>
      </w:r>
      <w:r w:rsidRPr="00AF7B68">
        <w:rPr>
          <w:sz w:val="24"/>
        </w:rPr>
        <w:t>Mori</w:t>
      </w:r>
      <w:r>
        <w:rPr>
          <w:sz w:val="24"/>
        </w:rPr>
        <w:t xml:space="preserve"> </w:t>
      </w:r>
      <w:r w:rsidRPr="00AF7B68">
        <w:rPr>
          <w:sz w:val="24"/>
        </w:rPr>
        <w:t>L</w:t>
      </w:r>
      <w:r>
        <w:rPr>
          <w:sz w:val="24"/>
        </w:rPr>
        <w:t xml:space="preserve">, </w:t>
      </w:r>
      <w:r w:rsidRPr="00AF7B68">
        <w:rPr>
          <w:sz w:val="24"/>
        </w:rPr>
        <w:t>Haberman</w:t>
      </w:r>
      <w:r>
        <w:rPr>
          <w:sz w:val="24"/>
        </w:rPr>
        <w:t xml:space="preserve"> </w:t>
      </w:r>
      <w:r w:rsidRPr="00AF7B68">
        <w:rPr>
          <w:sz w:val="24"/>
        </w:rPr>
        <w:t>S</w:t>
      </w:r>
      <w:r>
        <w:rPr>
          <w:sz w:val="24"/>
        </w:rPr>
        <w:t xml:space="preserve">, </w:t>
      </w:r>
      <w:proofErr w:type="spellStart"/>
      <w:r w:rsidRPr="00AF7B68">
        <w:rPr>
          <w:sz w:val="24"/>
        </w:rPr>
        <w:t>Millossovich</w:t>
      </w:r>
      <w:proofErr w:type="spellEnd"/>
      <w:r>
        <w:rPr>
          <w:sz w:val="24"/>
        </w:rPr>
        <w:t xml:space="preserve"> </w:t>
      </w:r>
      <w:r w:rsidRPr="00AF7B68">
        <w:rPr>
          <w:sz w:val="24"/>
        </w:rPr>
        <w:t>P</w:t>
      </w:r>
      <w:r>
        <w:rPr>
          <w:sz w:val="24"/>
        </w:rPr>
        <w:t xml:space="preserve">, </w:t>
      </w:r>
      <w:r w:rsidRPr="00AF7B68">
        <w:rPr>
          <w:sz w:val="24"/>
        </w:rPr>
        <w:t>et</w:t>
      </w:r>
      <w:r>
        <w:rPr>
          <w:sz w:val="24"/>
        </w:rPr>
        <w:t xml:space="preserve"> </w:t>
      </w:r>
      <w:r w:rsidRPr="00AF7B68">
        <w:rPr>
          <w:sz w:val="24"/>
        </w:rPr>
        <w:t>al</w:t>
      </w:r>
      <w:r>
        <w:rPr>
          <w:sz w:val="24"/>
        </w:rPr>
        <w:t xml:space="preserve">. </w:t>
      </w:r>
      <w:r w:rsidRPr="00AF7B68">
        <w:rPr>
          <w:sz w:val="24"/>
        </w:rPr>
        <w:t>Mortality</w:t>
      </w:r>
      <w:r>
        <w:rPr>
          <w:sz w:val="24"/>
        </w:rPr>
        <w:t xml:space="preserve"> </w:t>
      </w:r>
      <w:r w:rsidRPr="00AF7B68">
        <w:rPr>
          <w:sz w:val="24"/>
        </w:rPr>
        <w:t>forecasting</w:t>
      </w:r>
      <w:r>
        <w:rPr>
          <w:sz w:val="24"/>
        </w:rPr>
        <w:t xml:space="preserve"> </w:t>
      </w:r>
      <w:r w:rsidRPr="00AF7B68">
        <w:rPr>
          <w:sz w:val="24"/>
        </w:rPr>
        <w:t>via</w:t>
      </w:r>
      <w:r>
        <w:rPr>
          <w:sz w:val="24"/>
        </w:rPr>
        <w:t xml:space="preserve"> </w:t>
      </w:r>
      <w:r w:rsidRPr="00AF7B68">
        <w:rPr>
          <w:sz w:val="24"/>
        </w:rPr>
        <w:t>multi</w:t>
      </w:r>
      <w:r>
        <w:rPr>
          <w:sz w:val="24"/>
        </w:rPr>
        <w:t>-</w:t>
      </w:r>
      <w:r w:rsidRPr="00AF7B68">
        <w:rPr>
          <w:sz w:val="24"/>
        </w:rPr>
        <w:t>task</w:t>
      </w:r>
      <w:r>
        <w:rPr>
          <w:sz w:val="24"/>
        </w:rPr>
        <w:t xml:space="preserve"> </w:t>
      </w:r>
      <w:r w:rsidRPr="00AF7B68">
        <w:rPr>
          <w:sz w:val="24"/>
        </w:rPr>
        <w:t>neural</w:t>
      </w:r>
      <w:r>
        <w:rPr>
          <w:sz w:val="24"/>
        </w:rPr>
        <w:t xml:space="preserve"> </w:t>
      </w:r>
      <w:r w:rsidRPr="00AF7B68">
        <w:rPr>
          <w:sz w:val="24"/>
        </w:rPr>
        <w:t>networks</w:t>
      </w:r>
      <w:r>
        <w:rPr>
          <w:sz w:val="24"/>
        </w:rPr>
        <w:t>[</w:t>
      </w:r>
      <w:r w:rsidRPr="00AF7B68">
        <w:rPr>
          <w:sz w:val="24"/>
        </w:rPr>
        <w:t>J</w:t>
      </w:r>
      <w:r>
        <w:rPr>
          <w:sz w:val="24"/>
        </w:rPr>
        <w:t xml:space="preserve">]. </w:t>
      </w:r>
      <w:r w:rsidRPr="00AF7B68">
        <w:rPr>
          <w:sz w:val="24"/>
        </w:rPr>
        <w:t>ASTIN</w:t>
      </w:r>
      <w:r>
        <w:rPr>
          <w:sz w:val="24"/>
        </w:rPr>
        <w:t xml:space="preserve"> </w:t>
      </w:r>
      <w:r w:rsidRPr="00AF7B68">
        <w:rPr>
          <w:sz w:val="24"/>
        </w:rPr>
        <w:t>Bulletin</w:t>
      </w:r>
      <w:r>
        <w:rPr>
          <w:sz w:val="24"/>
        </w:rPr>
        <w:t xml:space="preserve">, </w:t>
      </w:r>
      <w:r w:rsidRPr="00AF7B68">
        <w:rPr>
          <w:sz w:val="24"/>
        </w:rPr>
        <w:t>2025</w:t>
      </w:r>
      <w:r>
        <w:rPr>
          <w:sz w:val="24"/>
        </w:rPr>
        <w:t xml:space="preserve">, </w:t>
      </w:r>
      <w:r w:rsidRPr="00AF7B68">
        <w:rPr>
          <w:sz w:val="24"/>
        </w:rPr>
        <w:t>55</w:t>
      </w:r>
      <w:r>
        <w:rPr>
          <w:sz w:val="24"/>
        </w:rPr>
        <w:t>(</w:t>
      </w:r>
      <w:r w:rsidRPr="00AF7B68">
        <w:rPr>
          <w:sz w:val="24"/>
        </w:rPr>
        <w:t>2</w:t>
      </w:r>
      <w:r>
        <w:rPr>
          <w:sz w:val="24"/>
        </w:rPr>
        <w:t xml:space="preserve">): </w:t>
      </w:r>
      <w:r w:rsidRPr="00AF7B68">
        <w:rPr>
          <w:sz w:val="24"/>
        </w:rPr>
        <w:t>313</w:t>
      </w:r>
      <w:r>
        <w:rPr>
          <w:sz w:val="24"/>
        </w:rPr>
        <w:t>-</w:t>
      </w:r>
      <w:r w:rsidRPr="00AF7B68">
        <w:rPr>
          <w:sz w:val="24"/>
        </w:rPr>
        <w:t>331</w:t>
      </w:r>
      <w:r>
        <w:rPr>
          <w:sz w:val="24"/>
        </w:rPr>
        <w:t>.</w:t>
      </w:r>
    </w:p>
    <w:p w14:paraId="20684C1B" w14:textId="77777777" w:rsidR="002A2A36" w:rsidRDefault="00346B7D" w:rsidP="00C8099D">
      <w:pPr>
        <w:spacing w:line="440" w:lineRule="exact"/>
        <w:ind w:left="442" w:hanging="442"/>
        <w:rPr>
          <w:sz w:val="24"/>
        </w:rPr>
      </w:pPr>
      <w:r>
        <w:rPr>
          <w:sz w:val="24"/>
        </w:rPr>
        <w:lastRenderedPageBreak/>
        <w:t>[</w:t>
      </w:r>
      <w:r w:rsidRPr="00AF7B68">
        <w:rPr>
          <w:sz w:val="24"/>
        </w:rPr>
        <w:t>14</w:t>
      </w:r>
      <w:r>
        <w:rPr>
          <w:sz w:val="24"/>
        </w:rPr>
        <w:t xml:space="preserve">] </w:t>
      </w:r>
      <w:r w:rsidRPr="00AF7B68">
        <w:rPr>
          <w:sz w:val="24"/>
        </w:rPr>
        <w:t>Delong</w:t>
      </w:r>
      <w:r>
        <w:rPr>
          <w:sz w:val="24"/>
        </w:rPr>
        <w:t xml:space="preserve"> </w:t>
      </w:r>
      <w:r w:rsidRPr="00AF7B68">
        <w:rPr>
          <w:sz w:val="24"/>
        </w:rPr>
        <w:t>Ł</w:t>
      </w:r>
      <w:r>
        <w:rPr>
          <w:sz w:val="24"/>
        </w:rPr>
        <w:t xml:space="preserve">, </w:t>
      </w:r>
      <w:r w:rsidRPr="00AF7B68">
        <w:rPr>
          <w:sz w:val="24"/>
        </w:rPr>
        <w:t>Lindholm</w:t>
      </w:r>
      <w:r>
        <w:rPr>
          <w:sz w:val="24"/>
        </w:rPr>
        <w:t xml:space="preserve"> </w:t>
      </w:r>
      <w:r w:rsidRPr="00AF7B68">
        <w:rPr>
          <w:sz w:val="24"/>
        </w:rPr>
        <w:t>M</w:t>
      </w:r>
      <w:r>
        <w:rPr>
          <w:sz w:val="24"/>
        </w:rPr>
        <w:t xml:space="preserve">, </w:t>
      </w:r>
      <w:r w:rsidRPr="00AF7B68">
        <w:rPr>
          <w:sz w:val="24"/>
        </w:rPr>
        <w:t>Wüthrich</w:t>
      </w:r>
      <w:r>
        <w:rPr>
          <w:sz w:val="24"/>
        </w:rPr>
        <w:t xml:space="preserve"> </w:t>
      </w:r>
      <w:r w:rsidRPr="00AF7B68">
        <w:rPr>
          <w:sz w:val="24"/>
        </w:rPr>
        <w:t>M</w:t>
      </w:r>
      <w:r>
        <w:rPr>
          <w:sz w:val="24"/>
        </w:rPr>
        <w:t xml:space="preserve"> </w:t>
      </w:r>
      <w:r w:rsidRPr="00AF7B68">
        <w:rPr>
          <w:sz w:val="24"/>
        </w:rPr>
        <w:t>V</w:t>
      </w:r>
      <w:r>
        <w:rPr>
          <w:sz w:val="24"/>
        </w:rPr>
        <w:t xml:space="preserve">. </w:t>
      </w:r>
      <w:r w:rsidRPr="00AF7B68">
        <w:rPr>
          <w:sz w:val="24"/>
        </w:rPr>
        <w:t>Gamma</w:t>
      </w:r>
      <w:r>
        <w:rPr>
          <w:sz w:val="24"/>
        </w:rPr>
        <w:t xml:space="preserve"> </w:t>
      </w:r>
      <w:r w:rsidRPr="00AF7B68">
        <w:rPr>
          <w:sz w:val="24"/>
        </w:rPr>
        <w:t>Mixture</w:t>
      </w:r>
      <w:r>
        <w:rPr>
          <w:sz w:val="24"/>
        </w:rPr>
        <w:t xml:space="preserve"> </w:t>
      </w:r>
      <w:r w:rsidRPr="00AF7B68">
        <w:rPr>
          <w:sz w:val="24"/>
        </w:rPr>
        <w:t>Density</w:t>
      </w:r>
      <w:r>
        <w:rPr>
          <w:sz w:val="24"/>
        </w:rPr>
        <w:t xml:space="preserve"> </w:t>
      </w:r>
      <w:r w:rsidRPr="00AF7B68">
        <w:rPr>
          <w:sz w:val="24"/>
        </w:rPr>
        <w:t>Networks</w:t>
      </w:r>
      <w:r>
        <w:rPr>
          <w:sz w:val="24"/>
        </w:rPr>
        <w:t xml:space="preserve"> </w:t>
      </w:r>
      <w:r w:rsidRPr="00AF7B68">
        <w:rPr>
          <w:sz w:val="24"/>
        </w:rPr>
        <w:t>and</w:t>
      </w:r>
      <w:r>
        <w:rPr>
          <w:sz w:val="24"/>
        </w:rPr>
        <w:t xml:space="preserve"> </w:t>
      </w:r>
      <w:r w:rsidRPr="00AF7B68">
        <w:rPr>
          <w:sz w:val="24"/>
        </w:rPr>
        <w:t>their</w:t>
      </w:r>
      <w:r>
        <w:rPr>
          <w:sz w:val="24"/>
        </w:rPr>
        <w:t xml:space="preserve"> </w:t>
      </w:r>
      <w:r w:rsidRPr="00AF7B68">
        <w:rPr>
          <w:sz w:val="24"/>
        </w:rPr>
        <w:t>application</w:t>
      </w:r>
      <w:r>
        <w:rPr>
          <w:sz w:val="24"/>
        </w:rPr>
        <w:t xml:space="preserve"> </w:t>
      </w:r>
      <w:r w:rsidRPr="00AF7B68">
        <w:rPr>
          <w:sz w:val="24"/>
        </w:rPr>
        <w:t>to</w:t>
      </w:r>
      <w:r>
        <w:rPr>
          <w:sz w:val="24"/>
        </w:rPr>
        <w:t xml:space="preserve"> </w:t>
      </w:r>
      <w:r w:rsidRPr="00AF7B68">
        <w:rPr>
          <w:sz w:val="24"/>
        </w:rPr>
        <w:t>modelling</w:t>
      </w:r>
      <w:r>
        <w:rPr>
          <w:sz w:val="24"/>
        </w:rPr>
        <w:t xml:space="preserve"> </w:t>
      </w:r>
      <w:r w:rsidRPr="00AF7B68">
        <w:rPr>
          <w:sz w:val="24"/>
        </w:rPr>
        <w:t>insurance</w:t>
      </w:r>
      <w:r>
        <w:rPr>
          <w:sz w:val="24"/>
        </w:rPr>
        <w:t xml:space="preserve"> </w:t>
      </w:r>
      <w:r w:rsidRPr="00AF7B68">
        <w:rPr>
          <w:sz w:val="24"/>
        </w:rPr>
        <w:t>claim</w:t>
      </w:r>
      <w:r>
        <w:rPr>
          <w:sz w:val="24"/>
        </w:rPr>
        <w:t xml:space="preserve"> </w:t>
      </w:r>
      <w:r w:rsidRPr="00AF7B68">
        <w:rPr>
          <w:sz w:val="24"/>
        </w:rPr>
        <w:t>amounts</w:t>
      </w:r>
      <w:r>
        <w:rPr>
          <w:sz w:val="24"/>
        </w:rPr>
        <w:t>[</w:t>
      </w:r>
      <w:r w:rsidRPr="00AF7B68">
        <w:rPr>
          <w:sz w:val="24"/>
        </w:rPr>
        <w:t>J</w:t>
      </w:r>
      <w:r>
        <w:rPr>
          <w:sz w:val="24"/>
        </w:rPr>
        <w:t xml:space="preserve">]. </w:t>
      </w:r>
      <w:r w:rsidRPr="00AF7B68">
        <w:rPr>
          <w:sz w:val="24"/>
        </w:rPr>
        <w:t>Insurance</w:t>
      </w:r>
      <w:r>
        <w:rPr>
          <w:sz w:val="24"/>
        </w:rPr>
        <w:t xml:space="preserve">: </w:t>
      </w:r>
      <w:r w:rsidRPr="00AF7B68">
        <w:rPr>
          <w:sz w:val="24"/>
        </w:rPr>
        <w:t>Mathematics</w:t>
      </w:r>
      <w:r>
        <w:rPr>
          <w:sz w:val="24"/>
        </w:rPr>
        <w:t xml:space="preserve"> </w:t>
      </w:r>
      <w:r w:rsidRPr="00AF7B68">
        <w:rPr>
          <w:sz w:val="24"/>
        </w:rPr>
        <w:t>and</w:t>
      </w:r>
      <w:r>
        <w:rPr>
          <w:sz w:val="24"/>
        </w:rPr>
        <w:t xml:space="preserve"> </w:t>
      </w:r>
      <w:r w:rsidRPr="00AF7B68">
        <w:rPr>
          <w:sz w:val="24"/>
        </w:rPr>
        <w:t>Economics</w:t>
      </w:r>
      <w:r>
        <w:rPr>
          <w:sz w:val="24"/>
        </w:rPr>
        <w:t xml:space="preserve">, </w:t>
      </w:r>
      <w:r w:rsidRPr="00AF7B68">
        <w:rPr>
          <w:sz w:val="24"/>
        </w:rPr>
        <w:t>2021</w:t>
      </w:r>
      <w:r>
        <w:rPr>
          <w:sz w:val="24"/>
        </w:rPr>
        <w:t xml:space="preserve">, </w:t>
      </w:r>
      <w:r w:rsidRPr="00AF7B68">
        <w:rPr>
          <w:sz w:val="24"/>
        </w:rPr>
        <w:t>101</w:t>
      </w:r>
      <w:r>
        <w:rPr>
          <w:sz w:val="24"/>
        </w:rPr>
        <w:t xml:space="preserve">: </w:t>
      </w:r>
      <w:r w:rsidRPr="00AF7B68">
        <w:rPr>
          <w:sz w:val="24"/>
        </w:rPr>
        <w:t>240</w:t>
      </w:r>
      <w:r>
        <w:rPr>
          <w:sz w:val="24"/>
        </w:rPr>
        <w:t>-</w:t>
      </w:r>
      <w:r w:rsidRPr="00AF7B68">
        <w:rPr>
          <w:sz w:val="24"/>
        </w:rPr>
        <w:t>261</w:t>
      </w:r>
      <w:r>
        <w:rPr>
          <w:sz w:val="24"/>
        </w:rPr>
        <w:t>.</w:t>
      </w:r>
    </w:p>
    <w:p w14:paraId="5C3C6ADE" w14:textId="77777777" w:rsidR="002A2A36" w:rsidRDefault="00346B7D" w:rsidP="00C8099D">
      <w:pPr>
        <w:spacing w:line="440" w:lineRule="exact"/>
        <w:ind w:left="442" w:hanging="442"/>
        <w:rPr>
          <w:sz w:val="24"/>
        </w:rPr>
      </w:pPr>
      <w:r>
        <w:rPr>
          <w:sz w:val="24"/>
        </w:rPr>
        <w:t>[</w:t>
      </w:r>
      <w:r w:rsidRPr="00AF7B68">
        <w:rPr>
          <w:sz w:val="24"/>
        </w:rPr>
        <w:t>15</w:t>
      </w:r>
      <w:r>
        <w:rPr>
          <w:sz w:val="24"/>
        </w:rPr>
        <w:t xml:space="preserve">] </w:t>
      </w:r>
      <w:proofErr w:type="spellStart"/>
      <w:r w:rsidRPr="00AF7B68">
        <w:rPr>
          <w:sz w:val="24"/>
        </w:rPr>
        <w:t>Denuit</w:t>
      </w:r>
      <w:proofErr w:type="spellEnd"/>
      <w:r>
        <w:rPr>
          <w:sz w:val="24"/>
        </w:rPr>
        <w:t xml:space="preserve"> </w:t>
      </w:r>
      <w:r w:rsidRPr="00AF7B68">
        <w:rPr>
          <w:sz w:val="24"/>
        </w:rPr>
        <w:t>M</w:t>
      </w:r>
      <w:r>
        <w:rPr>
          <w:sz w:val="24"/>
        </w:rPr>
        <w:t xml:space="preserve">, </w:t>
      </w:r>
      <w:r w:rsidRPr="00AF7B68">
        <w:rPr>
          <w:sz w:val="24"/>
        </w:rPr>
        <w:t>Lang</w:t>
      </w:r>
      <w:r>
        <w:rPr>
          <w:sz w:val="24"/>
        </w:rPr>
        <w:t xml:space="preserve"> </w:t>
      </w:r>
      <w:r w:rsidRPr="00AF7B68">
        <w:rPr>
          <w:sz w:val="24"/>
        </w:rPr>
        <w:t>S</w:t>
      </w:r>
      <w:r>
        <w:rPr>
          <w:sz w:val="24"/>
        </w:rPr>
        <w:t xml:space="preserve">. </w:t>
      </w:r>
      <w:r w:rsidRPr="00AF7B68">
        <w:rPr>
          <w:sz w:val="24"/>
        </w:rPr>
        <w:t>Non</w:t>
      </w:r>
      <w:r>
        <w:rPr>
          <w:sz w:val="24"/>
        </w:rPr>
        <w:t>-</w:t>
      </w:r>
      <w:r w:rsidRPr="00AF7B68">
        <w:rPr>
          <w:sz w:val="24"/>
        </w:rPr>
        <w:t>life</w:t>
      </w:r>
      <w:r>
        <w:rPr>
          <w:sz w:val="24"/>
        </w:rPr>
        <w:t xml:space="preserve"> </w:t>
      </w:r>
      <w:r w:rsidRPr="00AF7B68">
        <w:rPr>
          <w:sz w:val="24"/>
        </w:rPr>
        <w:t>rate</w:t>
      </w:r>
      <w:r>
        <w:rPr>
          <w:sz w:val="24"/>
        </w:rPr>
        <w:t>-</w:t>
      </w:r>
      <w:r w:rsidRPr="00AF7B68">
        <w:rPr>
          <w:sz w:val="24"/>
        </w:rPr>
        <w:t>making</w:t>
      </w:r>
      <w:r>
        <w:rPr>
          <w:sz w:val="24"/>
        </w:rPr>
        <w:t xml:space="preserve"> </w:t>
      </w:r>
      <w:r w:rsidRPr="00AF7B68">
        <w:rPr>
          <w:sz w:val="24"/>
        </w:rPr>
        <w:t>with</w:t>
      </w:r>
      <w:r>
        <w:rPr>
          <w:sz w:val="24"/>
        </w:rPr>
        <w:t xml:space="preserve"> </w:t>
      </w:r>
      <w:r w:rsidRPr="00AF7B68">
        <w:rPr>
          <w:sz w:val="24"/>
        </w:rPr>
        <w:t>Bayesian</w:t>
      </w:r>
      <w:r>
        <w:rPr>
          <w:sz w:val="24"/>
        </w:rPr>
        <w:t xml:space="preserve"> </w:t>
      </w:r>
      <w:r w:rsidRPr="00AF7B68">
        <w:rPr>
          <w:sz w:val="24"/>
        </w:rPr>
        <w:t>GAMs</w:t>
      </w:r>
      <w:r>
        <w:rPr>
          <w:sz w:val="24"/>
        </w:rPr>
        <w:t>[</w:t>
      </w:r>
      <w:r w:rsidRPr="00AF7B68">
        <w:rPr>
          <w:sz w:val="24"/>
        </w:rPr>
        <w:t>J</w:t>
      </w:r>
      <w:r>
        <w:rPr>
          <w:sz w:val="24"/>
        </w:rPr>
        <w:t xml:space="preserve">]. </w:t>
      </w:r>
      <w:r w:rsidRPr="00AF7B68">
        <w:rPr>
          <w:sz w:val="24"/>
        </w:rPr>
        <w:t>Insurance</w:t>
      </w:r>
      <w:r>
        <w:rPr>
          <w:sz w:val="24"/>
        </w:rPr>
        <w:t xml:space="preserve">: </w:t>
      </w:r>
      <w:r w:rsidRPr="00AF7B68">
        <w:rPr>
          <w:sz w:val="24"/>
        </w:rPr>
        <w:t>Mathematics</w:t>
      </w:r>
      <w:r>
        <w:rPr>
          <w:sz w:val="24"/>
        </w:rPr>
        <w:t xml:space="preserve"> </w:t>
      </w:r>
      <w:r w:rsidRPr="00AF7B68">
        <w:rPr>
          <w:sz w:val="24"/>
        </w:rPr>
        <w:t>and</w:t>
      </w:r>
      <w:r>
        <w:rPr>
          <w:sz w:val="24"/>
        </w:rPr>
        <w:t xml:space="preserve"> </w:t>
      </w:r>
      <w:r w:rsidRPr="00AF7B68">
        <w:rPr>
          <w:sz w:val="24"/>
        </w:rPr>
        <w:t>Economics</w:t>
      </w:r>
      <w:r>
        <w:rPr>
          <w:sz w:val="24"/>
        </w:rPr>
        <w:t xml:space="preserve">, </w:t>
      </w:r>
      <w:r w:rsidRPr="00AF7B68">
        <w:rPr>
          <w:sz w:val="24"/>
        </w:rPr>
        <w:t>2004</w:t>
      </w:r>
      <w:r>
        <w:rPr>
          <w:sz w:val="24"/>
        </w:rPr>
        <w:t xml:space="preserve">, </w:t>
      </w:r>
      <w:r w:rsidRPr="00AF7B68">
        <w:rPr>
          <w:sz w:val="24"/>
        </w:rPr>
        <w:t>35</w:t>
      </w:r>
      <w:r>
        <w:rPr>
          <w:sz w:val="24"/>
        </w:rPr>
        <w:t>(</w:t>
      </w:r>
      <w:r w:rsidRPr="00AF7B68">
        <w:rPr>
          <w:sz w:val="24"/>
        </w:rPr>
        <w:t>3</w:t>
      </w:r>
      <w:r>
        <w:rPr>
          <w:sz w:val="24"/>
        </w:rPr>
        <w:t xml:space="preserve">): </w:t>
      </w:r>
      <w:r w:rsidRPr="00AF7B68">
        <w:rPr>
          <w:sz w:val="24"/>
        </w:rPr>
        <w:t>627</w:t>
      </w:r>
      <w:r>
        <w:rPr>
          <w:sz w:val="24"/>
        </w:rPr>
        <w:t>-</w:t>
      </w:r>
      <w:r w:rsidRPr="00AF7B68">
        <w:rPr>
          <w:sz w:val="24"/>
        </w:rPr>
        <w:t>647</w:t>
      </w:r>
      <w:r>
        <w:rPr>
          <w:sz w:val="24"/>
        </w:rPr>
        <w:t>.</w:t>
      </w:r>
    </w:p>
    <w:p w14:paraId="14DCB64B" w14:textId="77777777" w:rsidR="002A2A36" w:rsidRDefault="00346B7D" w:rsidP="00C8099D">
      <w:pPr>
        <w:spacing w:line="440" w:lineRule="exact"/>
        <w:ind w:left="442" w:hanging="442"/>
        <w:rPr>
          <w:sz w:val="24"/>
        </w:rPr>
      </w:pPr>
      <w:r>
        <w:rPr>
          <w:sz w:val="24"/>
        </w:rPr>
        <w:t>[</w:t>
      </w:r>
      <w:r w:rsidRPr="00AF7B68">
        <w:rPr>
          <w:sz w:val="24"/>
        </w:rPr>
        <w:t>16</w:t>
      </w:r>
      <w:r>
        <w:rPr>
          <w:sz w:val="24"/>
        </w:rPr>
        <w:t xml:space="preserve">] </w:t>
      </w:r>
      <w:r w:rsidRPr="00AF7B68">
        <w:rPr>
          <w:sz w:val="24"/>
        </w:rPr>
        <w:t>Dong</w:t>
      </w:r>
      <w:r>
        <w:rPr>
          <w:sz w:val="24"/>
        </w:rPr>
        <w:t xml:space="preserve"> </w:t>
      </w:r>
      <w:r w:rsidRPr="00AF7B68">
        <w:rPr>
          <w:sz w:val="24"/>
        </w:rPr>
        <w:t>P</w:t>
      </w:r>
      <w:r>
        <w:rPr>
          <w:sz w:val="24"/>
        </w:rPr>
        <w:t xml:space="preserve">, </w:t>
      </w:r>
      <w:r w:rsidRPr="00AF7B68">
        <w:rPr>
          <w:sz w:val="24"/>
        </w:rPr>
        <w:t>Quan</w:t>
      </w:r>
      <w:r>
        <w:rPr>
          <w:sz w:val="24"/>
        </w:rPr>
        <w:t xml:space="preserve"> </w:t>
      </w:r>
      <w:r w:rsidRPr="00AF7B68">
        <w:rPr>
          <w:sz w:val="24"/>
        </w:rPr>
        <w:t>Z</w:t>
      </w:r>
      <w:r>
        <w:rPr>
          <w:sz w:val="24"/>
        </w:rPr>
        <w:t xml:space="preserve">. </w:t>
      </w:r>
      <w:r w:rsidRPr="00AF7B68">
        <w:rPr>
          <w:sz w:val="24"/>
        </w:rPr>
        <w:t>Automated</w:t>
      </w:r>
      <w:r>
        <w:rPr>
          <w:sz w:val="24"/>
        </w:rPr>
        <w:t xml:space="preserve"> </w:t>
      </w:r>
      <w:r w:rsidRPr="00AF7B68">
        <w:rPr>
          <w:sz w:val="24"/>
        </w:rPr>
        <w:t>machine</w:t>
      </w:r>
      <w:r>
        <w:rPr>
          <w:sz w:val="24"/>
        </w:rPr>
        <w:t xml:space="preserve"> </w:t>
      </w:r>
      <w:r w:rsidRPr="00AF7B68">
        <w:rPr>
          <w:sz w:val="24"/>
        </w:rPr>
        <w:t>learning</w:t>
      </w:r>
      <w:r>
        <w:rPr>
          <w:sz w:val="24"/>
        </w:rPr>
        <w:t xml:space="preserve"> </w:t>
      </w:r>
      <w:r w:rsidRPr="00AF7B68">
        <w:rPr>
          <w:sz w:val="24"/>
        </w:rPr>
        <w:t>in</w:t>
      </w:r>
      <w:r>
        <w:rPr>
          <w:sz w:val="24"/>
        </w:rPr>
        <w:t xml:space="preserve"> </w:t>
      </w:r>
      <w:r w:rsidRPr="00AF7B68">
        <w:rPr>
          <w:sz w:val="24"/>
        </w:rPr>
        <w:t>insurance</w:t>
      </w:r>
      <w:r>
        <w:rPr>
          <w:sz w:val="24"/>
        </w:rPr>
        <w:t>[</w:t>
      </w:r>
      <w:r w:rsidRPr="00AF7B68">
        <w:rPr>
          <w:sz w:val="24"/>
        </w:rPr>
        <w:t>J</w:t>
      </w:r>
      <w:r>
        <w:rPr>
          <w:sz w:val="24"/>
        </w:rPr>
        <w:t xml:space="preserve">]. </w:t>
      </w:r>
      <w:r w:rsidRPr="00AF7B68">
        <w:rPr>
          <w:sz w:val="24"/>
        </w:rPr>
        <w:t>Insurance</w:t>
      </w:r>
      <w:r>
        <w:rPr>
          <w:sz w:val="24"/>
        </w:rPr>
        <w:t xml:space="preserve">: </w:t>
      </w:r>
      <w:r w:rsidRPr="00AF7B68">
        <w:rPr>
          <w:sz w:val="24"/>
        </w:rPr>
        <w:t>Mathematics</w:t>
      </w:r>
      <w:r>
        <w:rPr>
          <w:sz w:val="24"/>
        </w:rPr>
        <w:t xml:space="preserve"> </w:t>
      </w:r>
      <w:r w:rsidRPr="00AF7B68">
        <w:rPr>
          <w:sz w:val="24"/>
        </w:rPr>
        <w:t>and</w:t>
      </w:r>
      <w:r>
        <w:rPr>
          <w:sz w:val="24"/>
        </w:rPr>
        <w:t xml:space="preserve"> </w:t>
      </w:r>
      <w:r w:rsidRPr="00AF7B68">
        <w:rPr>
          <w:sz w:val="24"/>
        </w:rPr>
        <w:t>Economics</w:t>
      </w:r>
      <w:r>
        <w:rPr>
          <w:sz w:val="24"/>
        </w:rPr>
        <w:t xml:space="preserve">, </w:t>
      </w:r>
      <w:r w:rsidRPr="00AF7B68">
        <w:rPr>
          <w:sz w:val="24"/>
        </w:rPr>
        <w:t>2025</w:t>
      </w:r>
      <w:r>
        <w:rPr>
          <w:sz w:val="24"/>
        </w:rPr>
        <w:t xml:space="preserve">, </w:t>
      </w:r>
      <w:r w:rsidRPr="00AF7B68">
        <w:rPr>
          <w:sz w:val="24"/>
        </w:rPr>
        <w:t>120</w:t>
      </w:r>
      <w:r>
        <w:rPr>
          <w:sz w:val="24"/>
        </w:rPr>
        <w:t xml:space="preserve">: </w:t>
      </w:r>
      <w:r w:rsidRPr="00AF7B68">
        <w:rPr>
          <w:sz w:val="24"/>
        </w:rPr>
        <w:t>17</w:t>
      </w:r>
      <w:r>
        <w:rPr>
          <w:sz w:val="24"/>
        </w:rPr>
        <w:t>-</w:t>
      </w:r>
      <w:r w:rsidRPr="00AF7B68">
        <w:rPr>
          <w:sz w:val="24"/>
        </w:rPr>
        <w:t>41</w:t>
      </w:r>
      <w:r>
        <w:rPr>
          <w:sz w:val="24"/>
        </w:rPr>
        <w:t>.</w:t>
      </w:r>
    </w:p>
    <w:p w14:paraId="724A2772" w14:textId="77777777" w:rsidR="002A2A36" w:rsidRDefault="00346B7D" w:rsidP="00C8099D">
      <w:pPr>
        <w:spacing w:line="440" w:lineRule="exact"/>
        <w:ind w:left="442" w:hanging="442"/>
        <w:rPr>
          <w:sz w:val="24"/>
        </w:rPr>
      </w:pPr>
      <w:r>
        <w:rPr>
          <w:sz w:val="24"/>
        </w:rPr>
        <w:t>[</w:t>
      </w:r>
      <w:r w:rsidRPr="00AF7B68">
        <w:rPr>
          <w:sz w:val="24"/>
        </w:rPr>
        <w:t>17</w:t>
      </w:r>
      <w:r>
        <w:rPr>
          <w:sz w:val="24"/>
        </w:rPr>
        <w:t xml:space="preserve">] </w:t>
      </w:r>
      <w:proofErr w:type="spellStart"/>
      <w:r w:rsidRPr="00AF7B68">
        <w:rPr>
          <w:sz w:val="24"/>
        </w:rPr>
        <w:t>Dutang</w:t>
      </w:r>
      <w:proofErr w:type="spellEnd"/>
      <w:r>
        <w:rPr>
          <w:sz w:val="24"/>
        </w:rPr>
        <w:t xml:space="preserve"> </w:t>
      </w:r>
      <w:r w:rsidRPr="00AF7B68">
        <w:rPr>
          <w:sz w:val="24"/>
        </w:rPr>
        <w:t>C</w:t>
      </w:r>
      <w:r>
        <w:rPr>
          <w:sz w:val="24"/>
        </w:rPr>
        <w:t xml:space="preserve">, </w:t>
      </w:r>
      <w:r w:rsidRPr="00AF7B68">
        <w:rPr>
          <w:sz w:val="24"/>
        </w:rPr>
        <w:t>Charpentier</w:t>
      </w:r>
      <w:r>
        <w:rPr>
          <w:sz w:val="24"/>
        </w:rPr>
        <w:t xml:space="preserve"> </w:t>
      </w:r>
      <w:r w:rsidRPr="00AF7B68">
        <w:rPr>
          <w:sz w:val="24"/>
        </w:rPr>
        <w:t>A</w:t>
      </w:r>
      <w:r>
        <w:rPr>
          <w:sz w:val="24"/>
        </w:rPr>
        <w:t xml:space="preserve">. </w:t>
      </w:r>
      <w:proofErr w:type="spellStart"/>
      <w:r w:rsidRPr="00AF7B68">
        <w:rPr>
          <w:sz w:val="24"/>
        </w:rPr>
        <w:t>CASdatasets</w:t>
      </w:r>
      <w:proofErr w:type="spellEnd"/>
      <w:r>
        <w:rPr>
          <w:sz w:val="24"/>
        </w:rPr>
        <w:t xml:space="preserve">: </w:t>
      </w:r>
      <w:r w:rsidRPr="00AF7B68">
        <w:rPr>
          <w:sz w:val="24"/>
        </w:rPr>
        <w:t>Insurance</w:t>
      </w:r>
      <w:r>
        <w:rPr>
          <w:sz w:val="24"/>
        </w:rPr>
        <w:t xml:space="preserve"> </w:t>
      </w:r>
      <w:proofErr w:type="gramStart"/>
      <w:r w:rsidRPr="00AF7B68">
        <w:rPr>
          <w:sz w:val="24"/>
        </w:rPr>
        <w:t>Datasets</w:t>
      </w:r>
      <w:r>
        <w:rPr>
          <w:sz w:val="24"/>
        </w:rPr>
        <w:t>[</w:t>
      </w:r>
      <w:proofErr w:type="gramEnd"/>
      <w:r w:rsidRPr="00AF7B68">
        <w:rPr>
          <w:sz w:val="24"/>
        </w:rPr>
        <w:t>DB</w:t>
      </w:r>
      <w:r>
        <w:rPr>
          <w:sz w:val="24"/>
        </w:rPr>
        <w:t>/</w:t>
      </w:r>
      <w:r w:rsidRPr="00AF7B68">
        <w:rPr>
          <w:sz w:val="24"/>
        </w:rPr>
        <w:t>OL</w:t>
      </w:r>
      <w:r>
        <w:rPr>
          <w:sz w:val="24"/>
        </w:rPr>
        <w:t xml:space="preserve">]. </w:t>
      </w:r>
      <w:r w:rsidRPr="00AF7B68">
        <w:rPr>
          <w:sz w:val="24"/>
        </w:rPr>
        <w:t>2024</w:t>
      </w:r>
      <w:r>
        <w:rPr>
          <w:sz w:val="24"/>
        </w:rPr>
        <w:t>-</w:t>
      </w:r>
      <w:r w:rsidRPr="00AF7B68">
        <w:rPr>
          <w:sz w:val="24"/>
        </w:rPr>
        <w:t>09</w:t>
      </w:r>
      <w:r>
        <w:rPr>
          <w:sz w:val="24"/>
        </w:rPr>
        <w:t>-</w:t>
      </w:r>
      <w:r w:rsidRPr="00AF7B68">
        <w:rPr>
          <w:sz w:val="24"/>
        </w:rPr>
        <w:t>27</w:t>
      </w:r>
      <w:r>
        <w:rPr>
          <w:sz w:val="24"/>
        </w:rPr>
        <w:t xml:space="preserve">. </w:t>
      </w:r>
      <w:r w:rsidRPr="00AF7B68">
        <w:rPr>
          <w:sz w:val="24"/>
        </w:rPr>
        <w:t>https</w:t>
      </w:r>
      <w:r>
        <w:rPr>
          <w:sz w:val="24"/>
        </w:rPr>
        <w:t>://</w:t>
      </w:r>
      <w:r w:rsidRPr="00AF7B68">
        <w:rPr>
          <w:sz w:val="24"/>
        </w:rPr>
        <w:t>dutangc</w:t>
      </w:r>
      <w:r>
        <w:rPr>
          <w:sz w:val="24"/>
        </w:rPr>
        <w:t>.</w:t>
      </w:r>
      <w:r w:rsidRPr="00AF7B68">
        <w:rPr>
          <w:sz w:val="24"/>
        </w:rPr>
        <w:t>github</w:t>
      </w:r>
      <w:r>
        <w:rPr>
          <w:sz w:val="24"/>
        </w:rPr>
        <w:t>.</w:t>
      </w:r>
      <w:r w:rsidRPr="00AF7B68">
        <w:rPr>
          <w:sz w:val="24"/>
        </w:rPr>
        <w:t>io</w:t>
      </w:r>
      <w:r>
        <w:rPr>
          <w:sz w:val="24"/>
        </w:rPr>
        <w:t>/</w:t>
      </w:r>
      <w:r w:rsidRPr="00AF7B68">
        <w:rPr>
          <w:sz w:val="24"/>
        </w:rPr>
        <w:t>CASdatasets</w:t>
      </w:r>
      <w:r>
        <w:rPr>
          <w:sz w:val="24"/>
        </w:rPr>
        <w:t>/</w:t>
      </w:r>
    </w:p>
    <w:p w14:paraId="7EA4310B" w14:textId="77777777" w:rsidR="002A2A36" w:rsidRDefault="00346B7D" w:rsidP="00C8099D">
      <w:pPr>
        <w:spacing w:line="440" w:lineRule="exact"/>
        <w:ind w:left="442" w:hanging="442"/>
        <w:rPr>
          <w:sz w:val="24"/>
        </w:rPr>
      </w:pPr>
      <w:r>
        <w:rPr>
          <w:sz w:val="24"/>
        </w:rPr>
        <w:t>[</w:t>
      </w:r>
      <w:r w:rsidRPr="00AF7B68">
        <w:rPr>
          <w:sz w:val="24"/>
        </w:rPr>
        <w:t>18</w:t>
      </w:r>
      <w:r>
        <w:rPr>
          <w:sz w:val="24"/>
        </w:rPr>
        <w:t xml:space="preserve">] </w:t>
      </w:r>
      <w:r w:rsidRPr="00AF7B68">
        <w:rPr>
          <w:sz w:val="24"/>
        </w:rPr>
        <w:t>Feng</w:t>
      </w:r>
      <w:r>
        <w:rPr>
          <w:sz w:val="24"/>
        </w:rPr>
        <w:t xml:space="preserve"> </w:t>
      </w:r>
      <w:r w:rsidRPr="00AF7B68">
        <w:rPr>
          <w:sz w:val="24"/>
        </w:rPr>
        <w:t>Y</w:t>
      </w:r>
      <w:r>
        <w:rPr>
          <w:sz w:val="24"/>
        </w:rPr>
        <w:t xml:space="preserve">, </w:t>
      </w:r>
      <w:r w:rsidRPr="00AF7B68">
        <w:rPr>
          <w:sz w:val="24"/>
        </w:rPr>
        <w:t>Li</w:t>
      </w:r>
      <w:r>
        <w:rPr>
          <w:sz w:val="24"/>
        </w:rPr>
        <w:t xml:space="preserve"> </w:t>
      </w:r>
      <w:r w:rsidRPr="00AF7B68">
        <w:rPr>
          <w:sz w:val="24"/>
        </w:rPr>
        <w:t>S</w:t>
      </w:r>
      <w:r>
        <w:rPr>
          <w:sz w:val="24"/>
        </w:rPr>
        <w:t xml:space="preserve">. </w:t>
      </w:r>
      <w:r w:rsidRPr="00AF7B68">
        <w:rPr>
          <w:sz w:val="24"/>
        </w:rPr>
        <w:t>Advancing</w:t>
      </w:r>
      <w:r>
        <w:rPr>
          <w:sz w:val="24"/>
        </w:rPr>
        <w:t xml:space="preserve"> </w:t>
      </w:r>
      <w:r w:rsidRPr="00AF7B68">
        <w:rPr>
          <w:sz w:val="24"/>
        </w:rPr>
        <w:t>the</w:t>
      </w:r>
      <w:r>
        <w:rPr>
          <w:sz w:val="24"/>
        </w:rPr>
        <w:t xml:space="preserve"> </w:t>
      </w:r>
      <w:r w:rsidRPr="00AF7B68">
        <w:rPr>
          <w:sz w:val="24"/>
        </w:rPr>
        <w:t>use</w:t>
      </w:r>
      <w:r>
        <w:rPr>
          <w:sz w:val="24"/>
        </w:rPr>
        <w:t xml:space="preserve"> </w:t>
      </w:r>
      <w:r w:rsidRPr="00AF7B68">
        <w:rPr>
          <w:sz w:val="24"/>
        </w:rPr>
        <w:t>of</w:t>
      </w:r>
      <w:r>
        <w:rPr>
          <w:sz w:val="24"/>
        </w:rPr>
        <w:t xml:space="preserve"> </w:t>
      </w:r>
      <w:r w:rsidRPr="00AF7B68">
        <w:rPr>
          <w:sz w:val="24"/>
        </w:rPr>
        <w:t>deep</w:t>
      </w:r>
      <w:r>
        <w:rPr>
          <w:sz w:val="24"/>
        </w:rPr>
        <w:t xml:space="preserve"> </w:t>
      </w:r>
      <w:r w:rsidRPr="00AF7B68">
        <w:rPr>
          <w:sz w:val="24"/>
        </w:rPr>
        <w:t>learning</w:t>
      </w:r>
      <w:r>
        <w:rPr>
          <w:sz w:val="24"/>
        </w:rPr>
        <w:t xml:space="preserve"> </w:t>
      </w:r>
      <w:r w:rsidRPr="00AF7B68">
        <w:rPr>
          <w:sz w:val="24"/>
        </w:rPr>
        <w:t>in</w:t>
      </w:r>
      <w:r>
        <w:rPr>
          <w:sz w:val="24"/>
        </w:rPr>
        <w:t xml:space="preserve"> </w:t>
      </w:r>
      <w:r w:rsidRPr="00AF7B68">
        <w:rPr>
          <w:sz w:val="24"/>
        </w:rPr>
        <w:t>loss</w:t>
      </w:r>
      <w:r>
        <w:rPr>
          <w:sz w:val="24"/>
        </w:rPr>
        <w:t xml:space="preserve"> </w:t>
      </w:r>
      <w:r w:rsidRPr="00AF7B68">
        <w:rPr>
          <w:sz w:val="24"/>
        </w:rPr>
        <w:t>reserving</w:t>
      </w:r>
      <w:r>
        <w:rPr>
          <w:sz w:val="24"/>
        </w:rPr>
        <w:t xml:space="preserve">: </w:t>
      </w:r>
      <w:r w:rsidRPr="00AF7B68">
        <w:rPr>
          <w:sz w:val="24"/>
        </w:rPr>
        <w:t>A</w:t>
      </w:r>
      <w:r>
        <w:rPr>
          <w:sz w:val="24"/>
        </w:rPr>
        <w:t xml:space="preserve"> </w:t>
      </w:r>
      <w:r w:rsidRPr="00AF7B68">
        <w:rPr>
          <w:sz w:val="24"/>
        </w:rPr>
        <w:t>generalized</w:t>
      </w:r>
      <w:r>
        <w:rPr>
          <w:sz w:val="24"/>
        </w:rPr>
        <w:t xml:space="preserve"> </w:t>
      </w:r>
      <w:proofErr w:type="spellStart"/>
      <w:r w:rsidRPr="00AF7B68">
        <w:rPr>
          <w:sz w:val="24"/>
        </w:rPr>
        <w:t>DeepTriangle</w:t>
      </w:r>
      <w:proofErr w:type="spellEnd"/>
      <w:r>
        <w:rPr>
          <w:sz w:val="24"/>
        </w:rPr>
        <w:t xml:space="preserve"> </w:t>
      </w:r>
      <w:r w:rsidRPr="00AF7B68">
        <w:rPr>
          <w:sz w:val="24"/>
        </w:rPr>
        <w:t>approach</w:t>
      </w:r>
      <w:r>
        <w:rPr>
          <w:sz w:val="24"/>
        </w:rPr>
        <w:t>[</w:t>
      </w:r>
      <w:r w:rsidRPr="00AF7B68">
        <w:rPr>
          <w:sz w:val="24"/>
        </w:rPr>
        <w:t>J</w:t>
      </w:r>
      <w:r>
        <w:rPr>
          <w:sz w:val="24"/>
        </w:rPr>
        <w:t xml:space="preserve">]. </w:t>
      </w:r>
      <w:r w:rsidRPr="00AF7B68">
        <w:rPr>
          <w:sz w:val="24"/>
        </w:rPr>
        <w:t>Risks</w:t>
      </w:r>
      <w:r>
        <w:rPr>
          <w:sz w:val="24"/>
        </w:rPr>
        <w:t xml:space="preserve">, </w:t>
      </w:r>
      <w:r w:rsidRPr="00AF7B68">
        <w:rPr>
          <w:sz w:val="24"/>
        </w:rPr>
        <w:t>2024</w:t>
      </w:r>
      <w:r>
        <w:rPr>
          <w:sz w:val="24"/>
        </w:rPr>
        <w:t xml:space="preserve">, </w:t>
      </w:r>
      <w:r w:rsidRPr="00AF7B68">
        <w:rPr>
          <w:sz w:val="24"/>
        </w:rPr>
        <w:t>12</w:t>
      </w:r>
      <w:r>
        <w:rPr>
          <w:sz w:val="24"/>
        </w:rPr>
        <w:t>(</w:t>
      </w:r>
      <w:r w:rsidRPr="00AF7B68">
        <w:rPr>
          <w:sz w:val="24"/>
        </w:rPr>
        <w:t>1</w:t>
      </w:r>
      <w:r>
        <w:rPr>
          <w:sz w:val="24"/>
        </w:rPr>
        <w:t xml:space="preserve">): </w:t>
      </w:r>
      <w:r w:rsidRPr="00AF7B68">
        <w:rPr>
          <w:sz w:val="24"/>
        </w:rPr>
        <w:t>4</w:t>
      </w:r>
      <w:r>
        <w:rPr>
          <w:sz w:val="24"/>
        </w:rPr>
        <w:t>.</w:t>
      </w:r>
    </w:p>
    <w:p w14:paraId="7BFA701F" w14:textId="77777777" w:rsidR="002A2A36" w:rsidRDefault="00346B7D" w:rsidP="00C8099D">
      <w:pPr>
        <w:spacing w:line="440" w:lineRule="exact"/>
        <w:ind w:left="442" w:hanging="442"/>
        <w:rPr>
          <w:sz w:val="24"/>
        </w:rPr>
      </w:pPr>
      <w:r>
        <w:rPr>
          <w:sz w:val="24"/>
        </w:rPr>
        <w:t>[</w:t>
      </w:r>
      <w:r w:rsidRPr="00AF7B68">
        <w:rPr>
          <w:sz w:val="24"/>
        </w:rPr>
        <w:t>19</w:t>
      </w:r>
      <w:r>
        <w:rPr>
          <w:sz w:val="24"/>
        </w:rPr>
        <w:t xml:space="preserve">] </w:t>
      </w:r>
      <w:r w:rsidRPr="00AF7B68">
        <w:rPr>
          <w:sz w:val="24"/>
        </w:rPr>
        <w:t>Friedman</w:t>
      </w:r>
      <w:r>
        <w:rPr>
          <w:sz w:val="24"/>
        </w:rPr>
        <w:t xml:space="preserve"> </w:t>
      </w:r>
      <w:r w:rsidRPr="00AF7B68">
        <w:rPr>
          <w:sz w:val="24"/>
        </w:rPr>
        <w:t>J</w:t>
      </w:r>
      <w:r>
        <w:rPr>
          <w:sz w:val="24"/>
        </w:rPr>
        <w:t xml:space="preserve"> </w:t>
      </w:r>
      <w:r w:rsidRPr="00AF7B68">
        <w:rPr>
          <w:sz w:val="24"/>
        </w:rPr>
        <w:t>H</w:t>
      </w:r>
      <w:r>
        <w:rPr>
          <w:sz w:val="24"/>
        </w:rPr>
        <w:t xml:space="preserve">. </w:t>
      </w:r>
      <w:r w:rsidRPr="00AF7B68">
        <w:rPr>
          <w:sz w:val="24"/>
        </w:rPr>
        <w:t>Greedy</w:t>
      </w:r>
      <w:r>
        <w:rPr>
          <w:sz w:val="24"/>
        </w:rPr>
        <w:t xml:space="preserve"> </w:t>
      </w:r>
      <w:r w:rsidRPr="00AF7B68">
        <w:rPr>
          <w:sz w:val="24"/>
        </w:rPr>
        <w:t>function</w:t>
      </w:r>
      <w:r>
        <w:rPr>
          <w:sz w:val="24"/>
        </w:rPr>
        <w:t xml:space="preserve"> </w:t>
      </w:r>
      <w:r w:rsidRPr="00AF7B68">
        <w:rPr>
          <w:sz w:val="24"/>
        </w:rPr>
        <w:t>approximation</w:t>
      </w:r>
      <w:r>
        <w:rPr>
          <w:sz w:val="24"/>
        </w:rPr>
        <w:t xml:space="preserve">: </w:t>
      </w:r>
      <w:r w:rsidRPr="00AF7B68">
        <w:rPr>
          <w:sz w:val="24"/>
        </w:rPr>
        <w:t>A</w:t>
      </w:r>
      <w:r>
        <w:rPr>
          <w:sz w:val="24"/>
        </w:rPr>
        <w:t xml:space="preserve"> </w:t>
      </w:r>
      <w:r w:rsidRPr="00AF7B68">
        <w:rPr>
          <w:sz w:val="24"/>
        </w:rPr>
        <w:t>gradient</w:t>
      </w:r>
      <w:r>
        <w:rPr>
          <w:sz w:val="24"/>
        </w:rPr>
        <w:t xml:space="preserve"> </w:t>
      </w:r>
      <w:r w:rsidRPr="00AF7B68">
        <w:rPr>
          <w:sz w:val="24"/>
        </w:rPr>
        <w:t>boosting</w:t>
      </w:r>
      <w:r>
        <w:rPr>
          <w:sz w:val="24"/>
        </w:rPr>
        <w:t xml:space="preserve"> </w:t>
      </w:r>
      <w:r w:rsidRPr="00AF7B68">
        <w:rPr>
          <w:sz w:val="24"/>
        </w:rPr>
        <w:t>machine</w:t>
      </w:r>
      <w:r>
        <w:rPr>
          <w:sz w:val="24"/>
        </w:rPr>
        <w:t>[</w:t>
      </w:r>
      <w:r w:rsidRPr="00AF7B68">
        <w:rPr>
          <w:sz w:val="24"/>
        </w:rPr>
        <w:t>J</w:t>
      </w:r>
      <w:r>
        <w:rPr>
          <w:sz w:val="24"/>
        </w:rPr>
        <w:t xml:space="preserve">]. </w:t>
      </w:r>
      <w:r w:rsidRPr="00AF7B68">
        <w:rPr>
          <w:sz w:val="24"/>
        </w:rPr>
        <w:t>Annals</w:t>
      </w:r>
      <w:r>
        <w:rPr>
          <w:sz w:val="24"/>
        </w:rPr>
        <w:t xml:space="preserve"> </w:t>
      </w:r>
      <w:r w:rsidRPr="00AF7B68">
        <w:rPr>
          <w:sz w:val="24"/>
        </w:rPr>
        <w:t>of</w:t>
      </w:r>
      <w:r>
        <w:rPr>
          <w:sz w:val="24"/>
        </w:rPr>
        <w:t xml:space="preserve"> </w:t>
      </w:r>
      <w:r w:rsidRPr="00AF7B68">
        <w:rPr>
          <w:sz w:val="24"/>
        </w:rPr>
        <w:t>Statistics</w:t>
      </w:r>
      <w:r>
        <w:rPr>
          <w:sz w:val="24"/>
        </w:rPr>
        <w:t xml:space="preserve">, </w:t>
      </w:r>
      <w:r w:rsidRPr="00AF7B68">
        <w:rPr>
          <w:sz w:val="24"/>
        </w:rPr>
        <w:t>2001</w:t>
      </w:r>
      <w:r>
        <w:rPr>
          <w:sz w:val="24"/>
        </w:rPr>
        <w:t xml:space="preserve">, </w:t>
      </w:r>
      <w:r w:rsidRPr="00AF7B68">
        <w:rPr>
          <w:sz w:val="24"/>
        </w:rPr>
        <w:t>29</w:t>
      </w:r>
      <w:r>
        <w:rPr>
          <w:sz w:val="24"/>
        </w:rPr>
        <w:t>(</w:t>
      </w:r>
      <w:r w:rsidRPr="00AF7B68">
        <w:rPr>
          <w:sz w:val="24"/>
        </w:rPr>
        <w:t>5</w:t>
      </w:r>
      <w:r>
        <w:rPr>
          <w:sz w:val="24"/>
        </w:rPr>
        <w:t xml:space="preserve">): </w:t>
      </w:r>
      <w:r w:rsidRPr="00AF7B68">
        <w:rPr>
          <w:sz w:val="24"/>
        </w:rPr>
        <w:t>1189</w:t>
      </w:r>
      <w:r>
        <w:rPr>
          <w:sz w:val="24"/>
        </w:rPr>
        <w:t>-</w:t>
      </w:r>
      <w:r w:rsidRPr="00AF7B68">
        <w:rPr>
          <w:sz w:val="24"/>
        </w:rPr>
        <w:t>1232</w:t>
      </w:r>
      <w:r>
        <w:rPr>
          <w:sz w:val="24"/>
        </w:rPr>
        <w:t>.</w:t>
      </w:r>
    </w:p>
    <w:p w14:paraId="51AC62A7" w14:textId="77777777" w:rsidR="002A2A36" w:rsidRDefault="00346B7D" w:rsidP="00C8099D">
      <w:pPr>
        <w:spacing w:line="440" w:lineRule="exact"/>
        <w:ind w:left="442" w:hanging="442"/>
        <w:rPr>
          <w:sz w:val="24"/>
        </w:rPr>
      </w:pPr>
      <w:r>
        <w:rPr>
          <w:sz w:val="24"/>
        </w:rPr>
        <w:t>[</w:t>
      </w:r>
      <w:r w:rsidRPr="00AF7B68">
        <w:rPr>
          <w:sz w:val="24"/>
        </w:rPr>
        <w:t>20</w:t>
      </w:r>
      <w:r>
        <w:rPr>
          <w:sz w:val="24"/>
        </w:rPr>
        <w:t xml:space="preserve">] </w:t>
      </w:r>
      <w:r w:rsidRPr="00AF7B68">
        <w:rPr>
          <w:sz w:val="24"/>
        </w:rPr>
        <w:t>Hastie</w:t>
      </w:r>
      <w:r>
        <w:rPr>
          <w:sz w:val="24"/>
        </w:rPr>
        <w:t xml:space="preserve"> </w:t>
      </w:r>
      <w:r w:rsidRPr="00AF7B68">
        <w:rPr>
          <w:sz w:val="24"/>
        </w:rPr>
        <w:t>T</w:t>
      </w:r>
      <w:r>
        <w:rPr>
          <w:sz w:val="24"/>
        </w:rPr>
        <w:t xml:space="preserve"> </w:t>
      </w:r>
      <w:r w:rsidRPr="00AF7B68">
        <w:rPr>
          <w:sz w:val="24"/>
        </w:rPr>
        <w:t>J</w:t>
      </w:r>
      <w:r>
        <w:rPr>
          <w:sz w:val="24"/>
        </w:rPr>
        <w:t xml:space="preserve">, </w:t>
      </w:r>
      <w:proofErr w:type="spellStart"/>
      <w:r w:rsidRPr="00AF7B68">
        <w:rPr>
          <w:sz w:val="24"/>
        </w:rPr>
        <w:t>Tibshirani</w:t>
      </w:r>
      <w:proofErr w:type="spellEnd"/>
      <w:r>
        <w:rPr>
          <w:sz w:val="24"/>
        </w:rPr>
        <w:t xml:space="preserve"> </w:t>
      </w:r>
      <w:r w:rsidRPr="00AF7B68">
        <w:rPr>
          <w:sz w:val="24"/>
        </w:rPr>
        <w:t>R</w:t>
      </w:r>
      <w:r>
        <w:rPr>
          <w:sz w:val="24"/>
        </w:rPr>
        <w:t xml:space="preserve"> </w:t>
      </w:r>
      <w:r w:rsidRPr="00AF7B68">
        <w:rPr>
          <w:sz w:val="24"/>
        </w:rPr>
        <w:t>J</w:t>
      </w:r>
      <w:r>
        <w:rPr>
          <w:sz w:val="24"/>
        </w:rPr>
        <w:t xml:space="preserve">. </w:t>
      </w:r>
      <w:r w:rsidRPr="00AF7B68">
        <w:rPr>
          <w:sz w:val="24"/>
        </w:rPr>
        <w:t>Generalized</w:t>
      </w:r>
      <w:r>
        <w:rPr>
          <w:sz w:val="24"/>
        </w:rPr>
        <w:t xml:space="preserve"> </w:t>
      </w:r>
      <w:r w:rsidRPr="00AF7B68">
        <w:rPr>
          <w:sz w:val="24"/>
        </w:rPr>
        <w:t>additive</w:t>
      </w:r>
      <w:r>
        <w:rPr>
          <w:sz w:val="24"/>
        </w:rPr>
        <w:t xml:space="preserve"> </w:t>
      </w:r>
      <w:r w:rsidRPr="00AF7B68">
        <w:rPr>
          <w:sz w:val="24"/>
        </w:rPr>
        <w:t>models</w:t>
      </w:r>
      <w:r>
        <w:rPr>
          <w:sz w:val="24"/>
        </w:rPr>
        <w:t>[</w:t>
      </w:r>
      <w:r w:rsidRPr="00AF7B68">
        <w:rPr>
          <w:sz w:val="24"/>
        </w:rPr>
        <w:t>M</w:t>
      </w:r>
      <w:r>
        <w:rPr>
          <w:sz w:val="24"/>
        </w:rPr>
        <w:t xml:space="preserve">]. </w:t>
      </w:r>
      <w:r w:rsidRPr="00AF7B68">
        <w:rPr>
          <w:sz w:val="24"/>
        </w:rPr>
        <w:t>1st</w:t>
      </w:r>
      <w:r>
        <w:rPr>
          <w:sz w:val="24"/>
        </w:rPr>
        <w:t xml:space="preserve"> </w:t>
      </w:r>
      <w:r w:rsidRPr="00AF7B68">
        <w:rPr>
          <w:sz w:val="24"/>
        </w:rPr>
        <w:t>ed</w:t>
      </w:r>
      <w:r>
        <w:rPr>
          <w:sz w:val="24"/>
        </w:rPr>
        <w:t xml:space="preserve">. </w:t>
      </w:r>
      <w:r w:rsidRPr="00AF7B68">
        <w:rPr>
          <w:sz w:val="24"/>
        </w:rPr>
        <w:t>Routledge</w:t>
      </w:r>
      <w:r>
        <w:rPr>
          <w:sz w:val="24"/>
        </w:rPr>
        <w:t xml:space="preserve">, </w:t>
      </w:r>
      <w:r w:rsidRPr="00AF7B68">
        <w:rPr>
          <w:sz w:val="24"/>
        </w:rPr>
        <w:t>2017</w:t>
      </w:r>
      <w:r>
        <w:rPr>
          <w:sz w:val="24"/>
        </w:rPr>
        <w:t>.</w:t>
      </w:r>
    </w:p>
    <w:p w14:paraId="5D517137" w14:textId="77777777" w:rsidR="002A2A36" w:rsidRDefault="00346B7D" w:rsidP="00C8099D">
      <w:pPr>
        <w:spacing w:line="440" w:lineRule="exact"/>
        <w:ind w:left="442" w:hanging="442"/>
        <w:rPr>
          <w:sz w:val="24"/>
        </w:rPr>
      </w:pPr>
      <w:r>
        <w:rPr>
          <w:sz w:val="24"/>
        </w:rPr>
        <w:t>[</w:t>
      </w:r>
      <w:r w:rsidRPr="00AF7B68">
        <w:rPr>
          <w:sz w:val="24"/>
        </w:rPr>
        <w:t>21</w:t>
      </w:r>
      <w:r>
        <w:rPr>
          <w:sz w:val="24"/>
        </w:rPr>
        <w:t xml:space="preserve">] </w:t>
      </w:r>
      <w:proofErr w:type="spellStart"/>
      <w:r w:rsidRPr="00AF7B68">
        <w:rPr>
          <w:sz w:val="24"/>
        </w:rPr>
        <w:t>Henckaerts</w:t>
      </w:r>
      <w:proofErr w:type="spellEnd"/>
      <w:r>
        <w:rPr>
          <w:sz w:val="24"/>
        </w:rPr>
        <w:t xml:space="preserve"> </w:t>
      </w:r>
      <w:r w:rsidRPr="00AF7B68">
        <w:rPr>
          <w:sz w:val="24"/>
        </w:rPr>
        <w:t>R</w:t>
      </w:r>
      <w:r>
        <w:rPr>
          <w:sz w:val="24"/>
        </w:rPr>
        <w:t xml:space="preserve">, </w:t>
      </w:r>
      <w:proofErr w:type="spellStart"/>
      <w:r w:rsidRPr="00AF7B68">
        <w:rPr>
          <w:sz w:val="24"/>
        </w:rPr>
        <w:t>Côté</w:t>
      </w:r>
      <w:proofErr w:type="spellEnd"/>
      <w:r>
        <w:rPr>
          <w:sz w:val="24"/>
        </w:rPr>
        <w:t xml:space="preserve"> </w:t>
      </w:r>
      <w:r w:rsidRPr="00AF7B68">
        <w:rPr>
          <w:sz w:val="24"/>
        </w:rPr>
        <w:t>M</w:t>
      </w:r>
      <w:r>
        <w:rPr>
          <w:sz w:val="24"/>
        </w:rPr>
        <w:t xml:space="preserve"> </w:t>
      </w:r>
      <w:r w:rsidRPr="00AF7B68">
        <w:rPr>
          <w:sz w:val="24"/>
        </w:rPr>
        <w:t>P</w:t>
      </w:r>
      <w:r>
        <w:rPr>
          <w:sz w:val="24"/>
        </w:rPr>
        <w:t xml:space="preserve">, </w:t>
      </w:r>
      <w:r w:rsidRPr="00AF7B68">
        <w:rPr>
          <w:sz w:val="24"/>
        </w:rPr>
        <w:t>Antonio</w:t>
      </w:r>
      <w:r>
        <w:rPr>
          <w:sz w:val="24"/>
        </w:rPr>
        <w:t xml:space="preserve"> </w:t>
      </w:r>
      <w:r w:rsidRPr="00AF7B68">
        <w:rPr>
          <w:sz w:val="24"/>
        </w:rPr>
        <w:t>K</w:t>
      </w:r>
      <w:r>
        <w:rPr>
          <w:sz w:val="24"/>
        </w:rPr>
        <w:t xml:space="preserve">, </w:t>
      </w:r>
      <w:r w:rsidRPr="00AF7B68">
        <w:rPr>
          <w:sz w:val="24"/>
        </w:rPr>
        <w:t>et</w:t>
      </w:r>
      <w:r>
        <w:rPr>
          <w:sz w:val="24"/>
        </w:rPr>
        <w:t xml:space="preserve"> </w:t>
      </w:r>
      <w:r w:rsidRPr="00AF7B68">
        <w:rPr>
          <w:sz w:val="24"/>
        </w:rPr>
        <w:t>al</w:t>
      </w:r>
      <w:r>
        <w:rPr>
          <w:sz w:val="24"/>
        </w:rPr>
        <w:t xml:space="preserve">. </w:t>
      </w:r>
      <w:r w:rsidRPr="00AF7B68">
        <w:rPr>
          <w:sz w:val="24"/>
        </w:rPr>
        <w:t>Boosting</w:t>
      </w:r>
      <w:r>
        <w:rPr>
          <w:sz w:val="24"/>
        </w:rPr>
        <w:t xml:space="preserve"> </w:t>
      </w:r>
      <w:r w:rsidRPr="00AF7B68">
        <w:rPr>
          <w:sz w:val="24"/>
        </w:rPr>
        <w:t>insights</w:t>
      </w:r>
      <w:r>
        <w:rPr>
          <w:sz w:val="24"/>
        </w:rPr>
        <w:t xml:space="preserve"> </w:t>
      </w:r>
      <w:r w:rsidRPr="00AF7B68">
        <w:rPr>
          <w:sz w:val="24"/>
        </w:rPr>
        <w:t>in</w:t>
      </w:r>
      <w:r>
        <w:rPr>
          <w:sz w:val="24"/>
        </w:rPr>
        <w:t xml:space="preserve"> </w:t>
      </w:r>
      <w:r w:rsidRPr="00AF7B68">
        <w:rPr>
          <w:sz w:val="24"/>
        </w:rPr>
        <w:t>insurance</w:t>
      </w:r>
      <w:r>
        <w:rPr>
          <w:sz w:val="24"/>
        </w:rPr>
        <w:t xml:space="preserve"> </w:t>
      </w:r>
      <w:r w:rsidRPr="00AF7B68">
        <w:rPr>
          <w:sz w:val="24"/>
        </w:rPr>
        <w:t>tariff</w:t>
      </w:r>
      <w:r>
        <w:rPr>
          <w:sz w:val="24"/>
        </w:rPr>
        <w:t xml:space="preserve"> </w:t>
      </w:r>
      <w:r w:rsidRPr="00AF7B68">
        <w:rPr>
          <w:sz w:val="24"/>
        </w:rPr>
        <w:t>plans</w:t>
      </w:r>
      <w:r>
        <w:rPr>
          <w:sz w:val="24"/>
        </w:rPr>
        <w:t xml:space="preserve"> </w:t>
      </w:r>
      <w:r w:rsidRPr="00AF7B68">
        <w:rPr>
          <w:sz w:val="24"/>
        </w:rPr>
        <w:t>with</w:t>
      </w:r>
      <w:r>
        <w:rPr>
          <w:sz w:val="24"/>
        </w:rPr>
        <w:t xml:space="preserve"> </w:t>
      </w:r>
      <w:r w:rsidRPr="00AF7B68">
        <w:rPr>
          <w:sz w:val="24"/>
        </w:rPr>
        <w:t>tree</w:t>
      </w:r>
      <w:r>
        <w:rPr>
          <w:sz w:val="24"/>
        </w:rPr>
        <w:t>-</w:t>
      </w:r>
      <w:r w:rsidRPr="00AF7B68">
        <w:rPr>
          <w:sz w:val="24"/>
        </w:rPr>
        <w:t>based</w:t>
      </w:r>
      <w:r>
        <w:rPr>
          <w:sz w:val="24"/>
        </w:rPr>
        <w:t xml:space="preserve"> </w:t>
      </w:r>
      <w:r w:rsidRPr="00AF7B68">
        <w:rPr>
          <w:sz w:val="24"/>
        </w:rPr>
        <w:t>machine</w:t>
      </w:r>
      <w:r>
        <w:rPr>
          <w:sz w:val="24"/>
        </w:rPr>
        <w:t xml:space="preserve"> </w:t>
      </w:r>
      <w:r w:rsidRPr="00AF7B68">
        <w:rPr>
          <w:sz w:val="24"/>
        </w:rPr>
        <w:t>learning</w:t>
      </w:r>
      <w:r>
        <w:rPr>
          <w:sz w:val="24"/>
        </w:rPr>
        <w:t xml:space="preserve"> </w:t>
      </w:r>
      <w:r w:rsidRPr="00AF7B68">
        <w:rPr>
          <w:sz w:val="24"/>
        </w:rPr>
        <w:t>methods</w:t>
      </w:r>
      <w:r>
        <w:rPr>
          <w:sz w:val="24"/>
        </w:rPr>
        <w:t>[</w:t>
      </w:r>
      <w:r w:rsidRPr="00AF7B68">
        <w:rPr>
          <w:sz w:val="24"/>
        </w:rPr>
        <w:t>A</w:t>
      </w:r>
      <w:r>
        <w:rPr>
          <w:sz w:val="24"/>
        </w:rPr>
        <w:t xml:space="preserve">]. </w:t>
      </w:r>
      <w:proofErr w:type="spellStart"/>
      <w:r w:rsidRPr="00AF7B68">
        <w:rPr>
          <w:sz w:val="24"/>
        </w:rPr>
        <w:t>arXiv</w:t>
      </w:r>
      <w:proofErr w:type="spellEnd"/>
      <w:r>
        <w:rPr>
          <w:sz w:val="24"/>
        </w:rPr>
        <w:t xml:space="preserve">, </w:t>
      </w:r>
      <w:r w:rsidRPr="00AF7B68">
        <w:rPr>
          <w:sz w:val="24"/>
        </w:rPr>
        <w:t>2020</w:t>
      </w:r>
      <w:r>
        <w:rPr>
          <w:sz w:val="24"/>
        </w:rPr>
        <w:t>.</w:t>
      </w:r>
    </w:p>
    <w:p w14:paraId="18712EF0" w14:textId="77777777" w:rsidR="002A2A36" w:rsidRDefault="00346B7D" w:rsidP="00C8099D">
      <w:pPr>
        <w:spacing w:line="440" w:lineRule="exact"/>
        <w:ind w:left="442" w:hanging="442"/>
        <w:rPr>
          <w:sz w:val="24"/>
        </w:rPr>
      </w:pPr>
      <w:r>
        <w:rPr>
          <w:sz w:val="24"/>
        </w:rPr>
        <w:t>[</w:t>
      </w:r>
      <w:r w:rsidRPr="00AF7B68">
        <w:rPr>
          <w:sz w:val="24"/>
        </w:rPr>
        <w:t>22</w:t>
      </w:r>
      <w:r>
        <w:rPr>
          <w:sz w:val="24"/>
        </w:rPr>
        <w:t xml:space="preserve">] </w:t>
      </w:r>
      <w:proofErr w:type="spellStart"/>
      <w:r w:rsidRPr="00AF7B68">
        <w:rPr>
          <w:sz w:val="24"/>
        </w:rPr>
        <w:t>Holvoet</w:t>
      </w:r>
      <w:proofErr w:type="spellEnd"/>
      <w:r>
        <w:rPr>
          <w:sz w:val="24"/>
        </w:rPr>
        <w:t xml:space="preserve"> </w:t>
      </w:r>
      <w:r w:rsidRPr="00AF7B68">
        <w:rPr>
          <w:sz w:val="24"/>
        </w:rPr>
        <w:t>F</w:t>
      </w:r>
      <w:r>
        <w:rPr>
          <w:sz w:val="24"/>
        </w:rPr>
        <w:t xml:space="preserve">, </w:t>
      </w:r>
      <w:r w:rsidRPr="00AF7B68">
        <w:rPr>
          <w:sz w:val="24"/>
        </w:rPr>
        <w:t>Antonio</w:t>
      </w:r>
      <w:r>
        <w:rPr>
          <w:sz w:val="24"/>
        </w:rPr>
        <w:t xml:space="preserve"> </w:t>
      </w:r>
      <w:r w:rsidRPr="00AF7B68">
        <w:rPr>
          <w:sz w:val="24"/>
        </w:rPr>
        <w:t>K</w:t>
      </w:r>
      <w:r>
        <w:rPr>
          <w:sz w:val="24"/>
        </w:rPr>
        <w:t xml:space="preserve">, </w:t>
      </w:r>
      <w:proofErr w:type="spellStart"/>
      <w:r w:rsidRPr="00AF7B68">
        <w:rPr>
          <w:sz w:val="24"/>
        </w:rPr>
        <w:t>Henckaerts</w:t>
      </w:r>
      <w:proofErr w:type="spellEnd"/>
      <w:r>
        <w:rPr>
          <w:sz w:val="24"/>
        </w:rPr>
        <w:t xml:space="preserve"> </w:t>
      </w:r>
      <w:r w:rsidRPr="00AF7B68">
        <w:rPr>
          <w:sz w:val="24"/>
        </w:rPr>
        <w:t>R</w:t>
      </w:r>
      <w:r>
        <w:rPr>
          <w:sz w:val="24"/>
        </w:rPr>
        <w:t xml:space="preserve">. </w:t>
      </w:r>
      <w:r w:rsidRPr="00AF7B68">
        <w:rPr>
          <w:sz w:val="24"/>
        </w:rPr>
        <w:t>Neural</w:t>
      </w:r>
      <w:r>
        <w:rPr>
          <w:sz w:val="24"/>
        </w:rPr>
        <w:t xml:space="preserve"> </w:t>
      </w:r>
      <w:r w:rsidRPr="00AF7B68">
        <w:rPr>
          <w:sz w:val="24"/>
        </w:rPr>
        <w:t>networks</w:t>
      </w:r>
      <w:r>
        <w:rPr>
          <w:sz w:val="24"/>
        </w:rPr>
        <w:t xml:space="preserve"> </w:t>
      </w:r>
      <w:r w:rsidRPr="00AF7B68">
        <w:rPr>
          <w:sz w:val="24"/>
        </w:rPr>
        <w:t>for</w:t>
      </w:r>
      <w:r>
        <w:rPr>
          <w:sz w:val="24"/>
        </w:rPr>
        <w:t xml:space="preserve"> </w:t>
      </w:r>
      <w:r w:rsidRPr="00AF7B68">
        <w:rPr>
          <w:sz w:val="24"/>
        </w:rPr>
        <w:t>insurance</w:t>
      </w:r>
      <w:r>
        <w:rPr>
          <w:sz w:val="24"/>
        </w:rPr>
        <w:t xml:space="preserve"> </w:t>
      </w:r>
      <w:r w:rsidRPr="00AF7B68">
        <w:rPr>
          <w:sz w:val="24"/>
        </w:rPr>
        <w:t>pricing</w:t>
      </w:r>
      <w:r>
        <w:rPr>
          <w:sz w:val="24"/>
        </w:rPr>
        <w:t xml:space="preserve"> </w:t>
      </w:r>
      <w:r w:rsidRPr="00AF7B68">
        <w:rPr>
          <w:sz w:val="24"/>
        </w:rPr>
        <w:t>with</w:t>
      </w:r>
      <w:r>
        <w:rPr>
          <w:sz w:val="24"/>
        </w:rPr>
        <w:t xml:space="preserve"> </w:t>
      </w:r>
      <w:r w:rsidRPr="00AF7B68">
        <w:rPr>
          <w:sz w:val="24"/>
        </w:rPr>
        <w:t>frequency</w:t>
      </w:r>
      <w:r>
        <w:rPr>
          <w:sz w:val="24"/>
        </w:rPr>
        <w:t xml:space="preserve"> </w:t>
      </w:r>
      <w:r w:rsidRPr="00AF7B68">
        <w:rPr>
          <w:sz w:val="24"/>
        </w:rPr>
        <w:t>and</w:t>
      </w:r>
      <w:r>
        <w:rPr>
          <w:sz w:val="24"/>
        </w:rPr>
        <w:t xml:space="preserve"> </w:t>
      </w:r>
      <w:r w:rsidRPr="00AF7B68">
        <w:rPr>
          <w:sz w:val="24"/>
        </w:rPr>
        <w:t>severity</w:t>
      </w:r>
      <w:r>
        <w:rPr>
          <w:sz w:val="24"/>
        </w:rPr>
        <w:t xml:space="preserve"> </w:t>
      </w:r>
      <w:r w:rsidRPr="00AF7B68">
        <w:rPr>
          <w:sz w:val="24"/>
        </w:rPr>
        <w:t>data</w:t>
      </w:r>
      <w:r>
        <w:rPr>
          <w:sz w:val="24"/>
        </w:rPr>
        <w:t xml:space="preserve">: </w:t>
      </w:r>
      <w:r w:rsidRPr="00AF7B68">
        <w:rPr>
          <w:sz w:val="24"/>
        </w:rPr>
        <w:t>a</w:t>
      </w:r>
      <w:r>
        <w:rPr>
          <w:sz w:val="24"/>
        </w:rPr>
        <w:t xml:space="preserve"> </w:t>
      </w:r>
      <w:r w:rsidRPr="00AF7B68">
        <w:rPr>
          <w:sz w:val="24"/>
        </w:rPr>
        <w:t>benchmark</w:t>
      </w:r>
      <w:r>
        <w:rPr>
          <w:sz w:val="24"/>
        </w:rPr>
        <w:t xml:space="preserve"> </w:t>
      </w:r>
      <w:r w:rsidRPr="00AF7B68">
        <w:rPr>
          <w:sz w:val="24"/>
        </w:rPr>
        <w:t>study</w:t>
      </w:r>
      <w:r>
        <w:rPr>
          <w:sz w:val="24"/>
        </w:rPr>
        <w:t xml:space="preserve"> </w:t>
      </w:r>
      <w:r w:rsidRPr="00AF7B68">
        <w:rPr>
          <w:sz w:val="24"/>
        </w:rPr>
        <w:t>from</w:t>
      </w:r>
      <w:r>
        <w:rPr>
          <w:sz w:val="24"/>
        </w:rPr>
        <w:t xml:space="preserve"> </w:t>
      </w:r>
      <w:r w:rsidRPr="00AF7B68">
        <w:rPr>
          <w:sz w:val="24"/>
        </w:rPr>
        <w:t>data</w:t>
      </w:r>
      <w:r>
        <w:rPr>
          <w:sz w:val="24"/>
        </w:rPr>
        <w:t xml:space="preserve"> </w:t>
      </w:r>
      <w:r w:rsidRPr="00AF7B68">
        <w:rPr>
          <w:sz w:val="24"/>
        </w:rPr>
        <w:t>preprocessing</w:t>
      </w:r>
      <w:r>
        <w:rPr>
          <w:sz w:val="24"/>
        </w:rPr>
        <w:t xml:space="preserve"> </w:t>
      </w:r>
      <w:r w:rsidRPr="00AF7B68">
        <w:rPr>
          <w:sz w:val="24"/>
        </w:rPr>
        <w:t>to</w:t>
      </w:r>
      <w:r>
        <w:rPr>
          <w:sz w:val="24"/>
        </w:rPr>
        <w:t xml:space="preserve"> </w:t>
      </w:r>
      <w:r w:rsidRPr="00AF7B68">
        <w:rPr>
          <w:sz w:val="24"/>
        </w:rPr>
        <w:t>technical</w:t>
      </w:r>
      <w:r>
        <w:rPr>
          <w:sz w:val="24"/>
        </w:rPr>
        <w:t xml:space="preserve"> </w:t>
      </w:r>
      <w:r w:rsidRPr="00AF7B68">
        <w:rPr>
          <w:sz w:val="24"/>
        </w:rPr>
        <w:t>tariff</w:t>
      </w:r>
      <w:r>
        <w:rPr>
          <w:sz w:val="24"/>
        </w:rPr>
        <w:t>[</w:t>
      </w:r>
      <w:r w:rsidRPr="00AF7B68">
        <w:rPr>
          <w:sz w:val="24"/>
        </w:rPr>
        <w:t>J</w:t>
      </w:r>
      <w:r>
        <w:rPr>
          <w:sz w:val="24"/>
        </w:rPr>
        <w:t xml:space="preserve">]. </w:t>
      </w:r>
      <w:r w:rsidRPr="00AF7B68">
        <w:rPr>
          <w:sz w:val="24"/>
        </w:rPr>
        <w:t>North</w:t>
      </w:r>
      <w:r>
        <w:rPr>
          <w:sz w:val="24"/>
        </w:rPr>
        <w:t xml:space="preserve"> </w:t>
      </w:r>
      <w:r w:rsidRPr="00AF7B68">
        <w:rPr>
          <w:sz w:val="24"/>
        </w:rPr>
        <w:t>American</w:t>
      </w:r>
      <w:r>
        <w:rPr>
          <w:sz w:val="24"/>
        </w:rPr>
        <w:t xml:space="preserve"> </w:t>
      </w:r>
      <w:r w:rsidRPr="00AF7B68">
        <w:rPr>
          <w:sz w:val="24"/>
        </w:rPr>
        <w:t>Actuarial</w:t>
      </w:r>
      <w:r>
        <w:rPr>
          <w:sz w:val="24"/>
        </w:rPr>
        <w:t xml:space="preserve"> </w:t>
      </w:r>
      <w:r w:rsidRPr="00AF7B68">
        <w:rPr>
          <w:sz w:val="24"/>
        </w:rPr>
        <w:t>Journal</w:t>
      </w:r>
      <w:r>
        <w:rPr>
          <w:sz w:val="24"/>
        </w:rPr>
        <w:t xml:space="preserve">, </w:t>
      </w:r>
      <w:r w:rsidRPr="00AF7B68">
        <w:rPr>
          <w:sz w:val="24"/>
        </w:rPr>
        <w:t>2025</w:t>
      </w:r>
      <w:r>
        <w:rPr>
          <w:sz w:val="24"/>
        </w:rPr>
        <w:t xml:space="preserve">, </w:t>
      </w:r>
      <w:r w:rsidRPr="00AF7B68">
        <w:rPr>
          <w:sz w:val="24"/>
        </w:rPr>
        <w:t>29</w:t>
      </w:r>
      <w:r>
        <w:rPr>
          <w:sz w:val="24"/>
        </w:rPr>
        <w:t>(</w:t>
      </w:r>
      <w:r w:rsidRPr="00AF7B68">
        <w:rPr>
          <w:sz w:val="24"/>
        </w:rPr>
        <w:t>3</w:t>
      </w:r>
      <w:r>
        <w:rPr>
          <w:sz w:val="24"/>
        </w:rPr>
        <w:t xml:space="preserve">): </w:t>
      </w:r>
      <w:r w:rsidRPr="00AF7B68">
        <w:rPr>
          <w:sz w:val="24"/>
        </w:rPr>
        <w:t>519</w:t>
      </w:r>
      <w:r>
        <w:rPr>
          <w:sz w:val="24"/>
        </w:rPr>
        <w:t>-</w:t>
      </w:r>
      <w:r w:rsidRPr="00AF7B68">
        <w:rPr>
          <w:sz w:val="24"/>
        </w:rPr>
        <w:t>562</w:t>
      </w:r>
      <w:r>
        <w:rPr>
          <w:sz w:val="24"/>
        </w:rPr>
        <w:t>.</w:t>
      </w:r>
    </w:p>
    <w:p w14:paraId="49226C80" w14:textId="77777777" w:rsidR="002A2A36" w:rsidRDefault="00346B7D" w:rsidP="00C8099D">
      <w:pPr>
        <w:spacing w:line="440" w:lineRule="exact"/>
        <w:ind w:left="442" w:hanging="442"/>
        <w:rPr>
          <w:sz w:val="24"/>
        </w:rPr>
      </w:pPr>
      <w:r>
        <w:rPr>
          <w:sz w:val="24"/>
        </w:rPr>
        <w:t>[</w:t>
      </w:r>
      <w:r w:rsidRPr="00AF7B68">
        <w:rPr>
          <w:sz w:val="24"/>
        </w:rPr>
        <w:t>23</w:t>
      </w:r>
      <w:r>
        <w:rPr>
          <w:sz w:val="24"/>
        </w:rPr>
        <w:t xml:space="preserve">] </w:t>
      </w:r>
      <w:r w:rsidRPr="00AF7B68">
        <w:rPr>
          <w:sz w:val="24"/>
        </w:rPr>
        <w:t>Koller</w:t>
      </w:r>
      <w:r>
        <w:rPr>
          <w:sz w:val="24"/>
        </w:rPr>
        <w:t xml:space="preserve"> </w:t>
      </w:r>
      <w:r w:rsidRPr="00AF7B68">
        <w:rPr>
          <w:sz w:val="24"/>
        </w:rPr>
        <w:t>D</w:t>
      </w:r>
      <w:r>
        <w:rPr>
          <w:sz w:val="24"/>
        </w:rPr>
        <w:t xml:space="preserve">, </w:t>
      </w:r>
      <w:r w:rsidRPr="00AF7B68">
        <w:rPr>
          <w:sz w:val="24"/>
        </w:rPr>
        <w:t>Friedman</w:t>
      </w:r>
      <w:r>
        <w:rPr>
          <w:sz w:val="24"/>
        </w:rPr>
        <w:t xml:space="preserve"> </w:t>
      </w:r>
      <w:r w:rsidRPr="00AF7B68">
        <w:rPr>
          <w:sz w:val="24"/>
        </w:rPr>
        <w:t>N</w:t>
      </w:r>
      <w:r>
        <w:rPr>
          <w:sz w:val="24"/>
        </w:rPr>
        <w:t xml:space="preserve">. </w:t>
      </w:r>
      <w:r w:rsidRPr="00AF7B68">
        <w:rPr>
          <w:sz w:val="24"/>
        </w:rPr>
        <w:t>Probabilistic</w:t>
      </w:r>
      <w:r>
        <w:rPr>
          <w:sz w:val="24"/>
        </w:rPr>
        <w:t xml:space="preserve"> </w:t>
      </w:r>
      <w:r w:rsidRPr="00AF7B68">
        <w:rPr>
          <w:sz w:val="24"/>
        </w:rPr>
        <w:t>graphical</w:t>
      </w:r>
      <w:r>
        <w:rPr>
          <w:sz w:val="24"/>
        </w:rPr>
        <w:t xml:space="preserve"> </w:t>
      </w:r>
      <w:r w:rsidRPr="00AF7B68">
        <w:rPr>
          <w:sz w:val="24"/>
        </w:rPr>
        <w:t>models</w:t>
      </w:r>
      <w:r>
        <w:rPr>
          <w:sz w:val="24"/>
        </w:rPr>
        <w:t xml:space="preserve">: </w:t>
      </w:r>
      <w:r w:rsidRPr="00AF7B68">
        <w:rPr>
          <w:sz w:val="24"/>
        </w:rPr>
        <w:t>principles</w:t>
      </w:r>
      <w:r>
        <w:rPr>
          <w:sz w:val="24"/>
        </w:rPr>
        <w:t xml:space="preserve"> </w:t>
      </w:r>
      <w:r w:rsidRPr="00AF7B68">
        <w:rPr>
          <w:sz w:val="24"/>
        </w:rPr>
        <w:t>and</w:t>
      </w:r>
      <w:r>
        <w:rPr>
          <w:sz w:val="24"/>
        </w:rPr>
        <w:t xml:space="preserve"> </w:t>
      </w:r>
      <w:r w:rsidRPr="00AF7B68">
        <w:rPr>
          <w:sz w:val="24"/>
        </w:rPr>
        <w:t>techniques</w:t>
      </w:r>
      <w:r>
        <w:rPr>
          <w:sz w:val="24"/>
        </w:rPr>
        <w:t>[</w:t>
      </w:r>
      <w:r w:rsidRPr="00AF7B68">
        <w:rPr>
          <w:sz w:val="24"/>
        </w:rPr>
        <w:t>M</w:t>
      </w:r>
      <w:r>
        <w:rPr>
          <w:sz w:val="24"/>
        </w:rPr>
        <w:t xml:space="preserve">]. </w:t>
      </w:r>
      <w:r w:rsidRPr="00AF7B68">
        <w:rPr>
          <w:sz w:val="24"/>
        </w:rPr>
        <w:t>MIT</w:t>
      </w:r>
      <w:r>
        <w:rPr>
          <w:sz w:val="24"/>
        </w:rPr>
        <w:t xml:space="preserve"> </w:t>
      </w:r>
      <w:r w:rsidRPr="00AF7B68">
        <w:rPr>
          <w:sz w:val="24"/>
        </w:rPr>
        <w:t>press</w:t>
      </w:r>
      <w:r>
        <w:rPr>
          <w:sz w:val="24"/>
        </w:rPr>
        <w:t xml:space="preserve">, </w:t>
      </w:r>
      <w:r w:rsidRPr="00AF7B68">
        <w:rPr>
          <w:sz w:val="24"/>
        </w:rPr>
        <w:t>2009</w:t>
      </w:r>
      <w:r>
        <w:rPr>
          <w:sz w:val="24"/>
        </w:rPr>
        <w:t>.</w:t>
      </w:r>
    </w:p>
    <w:p w14:paraId="48A956FF" w14:textId="77777777" w:rsidR="002A2A36" w:rsidRDefault="00346B7D" w:rsidP="00C8099D">
      <w:pPr>
        <w:spacing w:line="440" w:lineRule="exact"/>
        <w:ind w:left="442" w:hanging="442"/>
        <w:rPr>
          <w:sz w:val="24"/>
        </w:rPr>
      </w:pPr>
      <w:r>
        <w:rPr>
          <w:sz w:val="24"/>
        </w:rPr>
        <w:t>[</w:t>
      </w:r>
      <w:r w:rsidRPr="00AF7B68">
        <w:rPr>
          <w:sz w:val="24"/>
        </w:rPr>
        <w:t>24</w:t>
      </w:r>
      <w:r>
        <w:rPr>
          <w:sz w:val="24"/>
        </w:rPr>
        <w:t xml:space="preserve">] </w:t>
      </w:r>
      <w:proofErr w:type="spellStart"/>
      <w:r w:rsidRPr="00AF7B68">
        <w:rPr>
          <w:sz w:val="24"/>
        </w:rPr>
        <w:t>Laub</w:t>
      </w:r>
      <w:proofErr w:type="spellEnd"/>
      <w:r>
        <w:rPr>
          <w:sz w:val="24"/>
        </w:rPr>
        <w:t xml:space="preserve"> </w:t>
      </w:r>
      <w:r w:rsidRPr="00AF7B68">
        <w:rPr>
          <w:sz w:val="24"/>
        </w:rPr>
        <w:t>P</w:t>
      </w:r>
      <w:r>
        <w:rPr>
          <w:sz w:val="24"/>
        </w:rPr>
        <w:t xml:space="preserve"> </w:t>
      </w:r>
      <w:r w:rsidRPr="00AF7B68">
        <w:rPr>
          <w:sz w:val="24"/>
        </w:rPr>
        <w:t>J</w:t>
      </w:r>
      <w:r>
        <w:rPr>
          <w:sz w:val="24"/>
        </w:rPr>
        <w:t xml:space="preserve">, </w:t>
      </w:r>
      <w:r w:rsidRPr="00AF7B68">
        <w:rPr>
          <w:sz w:val="24"/>
        </w:rPr>
        <w:t>Pho</w:t>
      </w:r>
      <w:r>
        <w:rPr>
          <w:sz w:val="24"/>
        </w:rPr>
        <w:t xml:space="preserve"> </w:t>
      </w:r>
      <w:r w:rsidRPr="00AF7B68">
        <w:rPr>
          <w:sz w:val="24"/>
        </w:rPr>
        <w:t>T</w:t>
      </w:r>
      <w:r>
        <w:rPr>
          <w:sz w:val="24"/>
        </w:rPr>
        <w:t xml:space="preserve">, </w:t>
      </w:r>
      <w:r w:rsidRPr="00AF7B68">
        <w:rPr>
          <w:sz w:val="24"/>
        </w:rPr>
        <w:t>Wong</w:t>
      </w:r>
      <w:r>
        <w:rPr>
          <w:sz w:val="24"/>
        </w:rPr>
        <w:t xml:space="preserve"> </w:t>
      </w:r>
      <w:r w:rsidRPr="00AF7B68">
        <w:rPr>
          <w:sz w:val="24"/>
        </w:rPr>
        <w:t>B</w:t>
      </w:r>
      <w:r>
        <w:rPr>
          <w:sz w:val="24"/>
        </w:rPr>
        <w:t xml:space="preserve">. </w:t>
      </w:r>
      <w:r w:rsidRPr="00AF7B68">
        <w:rPr>
          <w:sz w:val="24"/>
        </w:rPr>
        <w:t>An</w:t>
      </w:r>
      <w:r>
        <w:rPr>
          <w:sz w:val="24"/>
        </w:rPr>
        <w:t xml:space="preserve"> </w:t>
      </w:r>
      <w:r w:rsidRPr="00AF7B68">
        <w:rPr>
          <w:sz w:val="24"/>
        </w:rPr>
        <w:t>Interpretable</w:t>
      </w:r>
      <w:r>
        <w:rPr>
          <w:sz w:val="24"/>
        </w:rPr>
        <w:t xml:space="preserve"> </w:t>
      </w:r>
      <w:r w:rsidRPr="00AF7B68">
        <w:rPr>
          <w:sz w:val="24"/>
        </w:rPr>
        <w:t>Deep</w:t>
      </w:r>
      <w:r>
        <w:rPr>
          <w:sz w:val="24"/>
        </w:rPr>
        <w:t xml:space="preserve"> </w:t>
      </w:r>
      <w:r w:rsidRPr="00AF7B68">
        <w:rPr>
          <w:sz w:val="24"/>
        </w:rPr>
        <w:t>Learning</w:t>
      </w:r>
      <w:r>
        <w:rPr>
          <w:sz w:val="24"/>
        </w:rPr>
        <w:t xml:space="preserve"> </w:t>
      </w:r>
      <w:r w:rsidRPr="00AF7B68">
        <w:rPr>
          <w:sz w:val="24"/>
        </w:rPr>
        <w:t>Model</w:t>
      </w:r>
      <w:r>
        <w:rPr>
          <w:sz w:val="24"/>
        </w:rPr>
        <w:t xml:space="preserve"> </w:t>
      </w:r>
      <w:r w:rsidRPr="00AF7B68">
        <w:rPr>
          <w:sz w:val="24"/>
        </w:rPr>
        <w:t>for</w:t>
      </w:r>
      <w:r>
        <w:rPr>
          <w:sz w:val="24"/>
        </w:rPr>
        <w:t xml:space="preserve"> </w:t>
      </w:r>
      <w:r w:rsidRPr="00AF7B68">
        <w:rPr>
          <w:sz w:val="24"/>
        </w:rPr>
        <w:t>General</w:t>
      </w:r>
      <w:r>
        <w:rPr>
          <w:sz w:val="24"/>
        </w:rPr>
        <w:t xml:space="preserve"> </w:t>
      </w:r>
      <w:r w:rsidRPr="00AF7B68">
        <w:rPr>
          <w:sz w:val="24"/>
        </w:rPr>
        <w:t>Insurance</w:t>
      </w:r>
      <w:r>
        <w:rPr>
          <w:sz w:val="24"/>
        </w:rPr>
        <w:t xml:space="preserve"> </w:t>
      </w:r>
      <w:r w:rsidRPr="00AF7B68">
        <w:rPr>
          <w:sz w:val="24"/>
        </w:rPr>
        <w:t>Pricing</w:t>
      </w:r>
      <w:r>
        <w:rPr>
          <w:sz w:val="24"/>
        </w:rPr>
        <w:t>[</w:t>
      </w:r>
      <w:r w:rsidRPr="00AF7B68">
        <w:rPr>
          <w:sz w:val="24"/>
        </w:rPr>
        <w:t>A</w:t>
      </w:r>
      <w:r>
        <w:rPr>
          <w:sz w:val="24"/>
        </w:rPr>
        <w:t xml:space="preserve">]. </w:t>
      </w:r>
      <w:proofErr w:type="spellStart"/>
      <w:r w:rsidRPr="00AF7B68">
        <w:rPr>
          <w:sz w:val="24"/>
        </w:rPr>
        <w:t>arXiv</w:t>
      </w:r>
      <w:proofErr w:type="spellEnd"/>
      <w:r>
        <w:rPr>
          <w:sz w:val="24"/>
        </w:rPr>
        <w:t xml:space="preserve">, </w:t>
      </w:r>
      <w:r w:rsidRPr="00AF7B68">
        <w:rPr>
          <w:sz w:val="24"/>
        </w:rPr>
        <w:t>2025</w:t>
      </w:r>
      <w:r>
        <w:rPr>
          <w:sz w:val="24"/>
        </w:rPr>
        <w:t>.</w:t>
      </w:r>
    </w:p>
    <w:p w14:paraId="237B4F14" w14:textId="77777777" w:rsidR="002A2A36" w:rsidRDefault="00346B7D" w:rsidP="00C8099D">
      <w:pPr>
        <w:spacing w:line="440" w:lineRule="exact"/>
        <w:ind w:left="442" w:hanging="442"/>
        <w:rPr>
          <w:sz w:val="24"/>
        </w:rPr>
      </w:pPr>
      <w:r>
        <w:rPr>
          <w:sz w:val="24"/>
        </w:rPr>
        <w:t>[</w:t>
      </w:r>
      <w:r w:rsidRPr="00AF7B68">
        <w:rPr>
          <w:sz w:val="24"/>
        </w:rPr>
        <w:t>25</w:t>
      </w:r>
      <w:r>
        <w:rPr>
          <w:sz w:val="24"/>
        </w:rPr>
        <w:t xml:space="preserve">] </w:t>
      </w:r>
      <w:r w:rsidRPr="00AF7B68">
        <w:rPr>
          <w:sz w:val="24"/>
        </w:rPr>
        <w:t>Lundberg</w:t>
      </w:r>
      <w:r>
        <w:rPr>
          <w:sz w:val="24"/>
        </w:rPr>
        <w:t xml:space="preserve"> </w:t>
      </w:r>
      <w:r w:rsidRPr="00AF7B68">
        <w:rPr>
          <w:sz w:val="24"/>
        </w:rPr>
        <w:t>S</w:t>
      </w:r>
      <w:r>
        <w:rPr>
          <w:sz w:val="24"/>
        </w:rPr>
        <w:t xml:space="preserve">, </w:t>
      </w:r>
      <w:r w:rsidRPr="00AF7B68">
        <w:rPr>
          <w:sz w:val="24"/>
        </w:rPr>
        <w:t>Lee</w:t>
      </w:r>
      <w:r>
        <w:rPr>
          <w:sz w:val="24"/>
        </w:rPr>
        <w:t xml:space="preserve"> </w:t>
      </w:r>
      <w:r w:rsidRPr="00AF7B68">
        <w:rPr>
          <w:sz w:val="24"/>
        </w:rPr>
        <w:t>S</w:t>
      </w:r>
      <w:r>
        <w:rPr>
          <w:sz w:val="24"/>
        </w:rPr>
        <w:t xml:space="preserve"> </w:t>
      </w:r>
      <w:r w:rsidRPr="00AF7B68">
        <w:rPr>
          <w:sz w:val="24"/>
        </w:rPr>
        <w:t>I</w:t>
      </w:r>
      <w:r>
        <w:rPr>
          <w:sz w:val="24"/>
        </w:rPr>
        <w:t xml:space="preserve">. </w:t>
      </w:r>
      <w:r w:rsidRPr="00AF7B68">
        <w:rPr>
          <w:sz w:val="24"/>
        </w:rPr>
        <w:t>A</w:t>
      </w:r>
      <w:r>
        <w:rPr>
          <w:sz w:val="24"/>
        </w:rPr>
        <w:t xml:space="preserve"> </w:t>
      </w:r>
      <w:r w:rsidRPr="00AF7B68">
        <w:rPr>
          <w:sz w:val="24"/>
        </w:rPr>
        <w:t>unified</w:t>
      </w:r>
      <w:r>
        <w:rPr>
          <w:sz w:val="24"/>
        </w:rPr>
        <w:t xml:space="preserve"> </w:t>
      </w:r>
      <w:r w:rsidRPr="00AF7B68">
        <w:rPr>
          <w:sz w:val="24"/>
        </w:rPr>
        <w:t>approach</w:t>
      </w:r>
      <w:r>
        <w:rPr>
          <w:sz w:val="24"/>
        </w:rPr>
        <w:t xml:space="preserve"> </w:t>
      </w:r>
      <w:r w:rsidRPr="00AF7B68">
        <w:rPr>
          <w:sz w:val="24"/>
        </w:rPr>
        <w:t>to</w:t>
      </w:r>
      <w:r>
        <w:rPr>
          <w:sz w:val="24"/>
        </w:rPr>
        <w:t xml:space="preserve"> </w:t>
      </w:r>
      <w:r w:rsidRPr="00AF7B68">
        <w:rPr>
          <w:sz w:val="24"/>
        </w:rPr>
        <w:t>interpreting</w:t>
      </w:r>
      <w:r>
        <w:rPr>
          <w:sz w:val="24"/>
        </w:rPr>
        <w:t xml:space="preserve"> </w:t>
      </w:r>
      <w:r w:rsidRPr="00AF7B68">
        <w:rPr>
          <w:sz w:val="24"/>
        </w:rPr>
        <w:t>model</w:t>
      </w:r>
      <w:r>
        <w:rPr>
          <w:sz w:val="24"/>
        </w:rPr>
        <w:t xml:space="preserve"> </w:t>
      </w:r>
      <w:r w:rsidRPr="00AF7B68">
        <w:rPr>
          <w:sz w:val="24"/>
        </w:rPr>
        <w:t>predictions</w:t>
      </w:r>
      <w:r>
        <w:rPr>
          <w:sz w:val="24"/>
        </w:rPr>
        <w:t>[</w:t>
      </w:r>
      <w:r w:rsidRPr="00AF7B68">
        <w:rPr>
          <w:sz w:val="24"/>
        </w:rPr>
        <w:t>A</w:t>
      </w:r>
      <w:r>
        <w:rPr>
          <w:sz w:val="24"/>
        </w:rPr>
        <w:t xml:space="preserve">]. </w:t>
      </w:r>
      <w:proofErr w:type="spellStart"/>
      <w:r w:rsidRPr="00AF7B68">
        <w:rPr>
          <w:sz w:val="24"/>
        </w:rPr>
        <w:t>arXiv</w:t>
      </w:r>
      <w:proofErr w:type="spellEnd"/>
      <w:r>
        <w:rPr>
          <w:sz w:val="24"/>
        </w:rPr>
        <w:t xml:space="preserve">, </w:t>
      </w:r>
      <w:r w:rsidRPr="00AF7B68">
        <w:rPr>
          <w:sz w:val="24"/>
        </w:rPr>
        <w:t>2017</w:t>
      </w:r>
      <w:r>
        <w:rPr>
          <w:sz w:val="24"/>
        </w:rPr>
        <w:t>.</w:t>
      </w:r>
    </w:p>
    <w:p w14:paraId="4C956EF5" w14:textId="77777777" w:rsidR="002A2A36" w:rsidRDefault="00346B7D" w:rsidP="00C8099D">
      <w:pPr>
        <w:spacing w:line="440" w:lineRule="exact"/>
        <w:ind w:left="442" w:hanging="442"/>
        <w:rPr>
          <w:sz w:val="24"/>
        </w:rPr>
      </w:pPr>
      <w:r>
        <w:rPr>
          <w:sz w:val="24"/>
        </w:rPr>
        <w:t>[</w:t>
      </w:r>
      <w:r w:rsidRPr="00AF7B68">
        <w:rPr>
          <w:sz w:val="24"/>
        </w:rPr>
        <w:t>26</w:t>
      </w:r>
      <w:r>
        <w:rPr>
          <w:sz w:val="24"/>
        </w:rPr>
        <w:t xml:space="preserve">] </w:t>
      </w:r>
      <w:r w:rsidRPr="00AF7B68">
        <w:rPr>
          <w:sz w:val="24"/>
        </w:rPr>
        <w:t>Shi</w:t>
      </w:r>
      <w:r>
        <w:rPr>
          <w:sz w:val="24"/>
        </w:rPr>
        <w:t xml:space="preserve"> </w:t>
      </w:r>
      <w:r w:rsidRPr="00AF7B68">
        <w:rPr>
          <w:sz w:val="24"/>
        </w:rPr>
        <w:t>P</w:t>
      </w:r>
      <w:r>
        <w:rPr>
          <w:sz w:val="24"/>
        </w:rPr>
        <w:t xml:space="preserve">, </w:t>
      </w:r>
      <w:r w:rsidRPr="00AF7B68">
        <w:rPr>
          <w:sz w:val="24"/>
        </w:rPr>
        <w:t>Feng</w:t>
      </w:r>
      <w:r>
        <w:rPr>
          <w:sz w:val="24"/>
        </w:rPr>
        <w:t xml:space="preserve"> </w:t>
      </w:r>
      <w:r w:rsidRPr="00AF7B68">
        <w:rPr>
          <w:sz w:val="24"/>
        </w:rPr>
        <w:t>X</w:t>
      </w:r>
      <w:r>
        <w:rPr>
          <w:sz w:val="24"/>
        </w:rPr>
        <w:t xml:space="preserve">, </w:t>
      </w:r>
      <w:proofErr w:type="spellStart"/>
      <w:r w:rsidRPr="00AF7B68">
        <w:rPr>
          <w:sz w:val="24"/>
        </w:rPr>
        <w:t>Ivantsova</w:t>
      </w:r>
      <w:proofErr w:type="spellEnd"/>
      <w:r>
        <w:rPr>
          <w:sz w:val="24"/>
        </w:rPr>
        <w:t xml:space="preserve"> </w:t>
      </w:r>
      <w:r w:rsidRPr="00AF7B68">
        <w:rPr>
          <w:sz w:val="24"/>
        </w:rPr>
        <w:t>A</w:t>
      </w:r>
      <w:r>
        <w:rPr>
          <w:sz w:val="24"/>
        </w:rPr>
        <w:t xml:space="preserve">. </w:t>
      </w:r>
      <w:r w:rsidRPr="00AF7B68">
        <w:rPr>
          <w:sz w:val="24"/>
        </w:rPr>
        <w:t>Dependent</w:t>
      </w:r>
      <w:r>
        <w:rPr>
          <w:sz w:val="24"/>
        </w:rPr>
        <w:t xml:space="preserve"> </w:t>
      </w:r>
      <w:r w:rsidRPr="00AF7B68">
        <w:rPr>
          <w:sz w:val="24"/>
        </w:rPr>
        <w:t>frequency</w:t>
      </w:r>
      <w:r>
        <w:rPr>
          <w:sz w:val="24"/>
        </w:rPr>
        <w:t>–</w:t>
      </w:r>
      <w:r w:rsidRPr="00AF7B68">
        <w:rPr>
          <w:sz w:val="24"/>
        </w:rPr>
        <w:t>severity</w:t>
      </w:r>
      <w:r>
        <w:rPr>
          <w:sz w:val="24"/>
        </w:rPr>
        <w:t xml:space="preserve"> </w:t>
      </w:r>
      <w:r w:rsidRPr="00AF7B68">
        <w:rPr>
          <w:sz w:val="24"/>
        </w:rPr>
        <w:t>modeling</w:t>
      </w:r>
      <w:r>
        <w:rPr>
          <w:sz w:val="24"/>
        </w:rPr>
        <w:t xml:space="preserve"> </w:t>
      </w:r>
      <w:r w:rsidRPr="00AF7B68">
        <w:rPr>
          <w:sz w:val="24"/>
        </w:rPr>
        <w:t>of</w:t>
      </w:r>
      <w:r>
        <w:rPr>
          <w:sz w:val="24"/>
        </w:rPr>
        <w:t xml:space="preserve"> </w:t>
      </w:r>
      <w:r w:rsidRPr="00AF7B68">
        <w:rPr>
          <w:sz w:val="24"/>
        </w:rPr>
        <w:t>insurance</w:t>
      </w:r>
      <w:r>
        <w:rPr>
          <w:sz w:val="24"/>
        </w:rPr>
        <w:t xml:space="preserve"> </w:t>
      </w:r>
      <w:r w:rsidRPr="00AF7B68">
        <w:rPr>
          <w:sz w:val="24"/>
        </w:rPr>
        <w:t>claims</w:t>
      </w:r>
      <w:r>
        <w:rPr>
          <w:sz w:val="24"/>
        </w:rPr>
        <w:t>[</w:t>
      </w:r>
      <w:r w:rsidRPr="00AF7B68">
        <w:rPr>
          <w:sz w:val="24"/>
        </w:rPr>
        <w:t>J</w:t>
      </w:r>
      <w:r>
        <w:rPr>
          <w:sz w:val="24"/>
        </w:rPr>
        <w:t xml:space="preserve">]. </w:t>
      </w:r>
      <w:r w:rsidRPr="00AF7B68">
        <w:rPr>
          <w:sz w:val="24"/>
        </w:rPr>
        <w:t>Insurance</w:t>
      </w:r>
      <w:r>
        <w:rPr>
          <w:sz w:val="24"/>
        </w:rPr>
        <w:t xml:space="preserve">: </w:t>
      </w:r>
      <w:r w:rsidRPr="00AF7B68">
        <w:rPr>
          <w:sz w:val="24"/>
        </w:rPr>
        <w:t>Mathematics</w:t>
      </w:r>
      <w:r>
        <w:rPr>
          <w:sz w:val="24"/>
        </w:rPr>
        <w:t xml:space="preserve"> </w:t>
      </w:r>
      <w:r w:rsidRPr="00AF7B68">
        <w:rPr>
          <w:sz w:val="24"/>
        </w:rPr>
        <w:t>and</w:t>
      </w:r>
      <w:r>
        <w:rPr>
          <w:sz w:val="24"/>
        </w:rPr>
        <w:t xml:space="preserve"> </w:t>
      </w:r>
      <w:r w:rsidRPr="00AF7B68">
        <w:rPr>
          <w:sz w:val="24"/>
        </w:rPr>
        <w:t>Economics</w:t>
      </w:r>
      <w:r>
        <w:rPr>
          <w:sz w:val="24"/>
        </w:rPr>
        <w:t xml:space="preserve">, </w:t>
      </w:r>
      <w:r w:rsidRPr="00AF7B68">
        <w:rPr>
          <w:sz w:val="24"/>
        </w:rPr>
        <w:t>2015</w:t>
      </w:r>
      <w:r>
        <w:rPr>
          <w:sz w:val="24"/>
        </w:rPr>
        <w:t xml:space="preserve">, </w:t>
      </w:r>
      <w:r w:rsidRPr="00AF7B68">
        <w:rPr>
          <w:sz w:val="24"/>
        </w:rPr>
        <w:t>64</w:t>
      </w:r>
      <w:r>
        <w:rPr>
          <w:sz w:val="24"/>
        </w:rPr>
        <w:t xml:space="preserve">: </w:t>
      </w:r>
      <w:r w:rsidRPr="00AF7B68">
        <w:rPr>
          <w:sz w:val="24"/>
        </w:rPr>
        <w:t>417</w:t>
      </w:r>
      <w:r>
        <w:rPr>
          <w:sz w:val="24"/>
        </w:rPr>
        <w:t>-</w:t>
      </w:r>
      <w:r w:rsidRPr="00AF7B68">
        <w:rPr>
          <w:sz w:val="24"/>
        </w:rPr>
        <w:t>428</w:t>
      </w:r>
      <w:r>
        <w:rPr>
          <w:sz w:val="24"/>
        </w:rPr>
        <w:t>.</w:t>
      </w:r>
    </w:p>
    <w:p w14:paraId="5000F48E" w14:textId="5D2DC468" w:rsidR="002A2A36" w:rsidRPr="00DB0D51" w:rsidRDefault="002A2A36" w:rsidP="00DB0D51">
      <w:pPr>
        <w:widowControl/>
        <w:spacing w:line="440" w:lineRule="exact"/>
        <w:jc w:val="left"/>
        <w:rPr>
          <w:rFonts w:hint="eastAsia"/>
          <w:b/>
          <w:bCs/>
          <w:sz w:val="24"/>
        </w:rPr>
      </w:pPr>
    </w:p>
    <w:sectPr w:rsidR="002A2A36" w:rsidRPr="00DB0D51">
      <w:headerReference w:type="default" r:id="rId43"/>
      <w:footerReference w:type="default" r:id="rId44"/>
      <w:headerReference w:type="first" r:id="rId45"/>
      <w:footerReference w:type="first" r:id="rId46"/>
      <w:footnotePr>
        <w:numFmt w:val="decimalEnclosedCircleChinese"/>
        <w:numRestart w:val="eachPage"/>
      </w:footnotePr>
      <w:type w:val="continuous"/>
      <w:pgSz w:w="11906" w:h="16838"/>
      <w:pgMar w:top="1440" w:right="1418" w:bottom="1440" w:left="1418"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AE420B" w14:textId="77777777" w:rsidR="002236BD" w:rsidRDefault="002236BD">
      <w:r>
        <w:separator/>
      </w:r>
    </w:p>
  </w:endnote>
  <w:endnote w:type="continuationSeparator" w:id="0">
    <w:p w14:paraId="4481F860" w14:textId="77777777" w:rsidR="002236BD" w:rsidRDefault="002236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Noto Serif CJK SC">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5774623"/>
    </w:sdtPr>
    <w:sdtEndPr/>
    <w:sdtContent>
      <w:p w14:paraId="1F385795" w14:textId="77777777" w:rsidR="002A2A36" w:rsidRDefault="00346B7D">
        <w:pPr>
          <w:pStyle w:val="ae"/>
          <w:jc w:val="center"/>
        </w:pPr>
        <w:r>
          <w:t>2</w:t>
        </w:r>
      </w:p>
    </w:sdtContent>
  </w:sdt>
  <w:p w14:paraId="4F84C05A" w14:textId="77777777" w:rsidR="002A2A36" w:rsidRDefault="002A2A36">
    <w:pPr>
      <w:pStyle w:val="ae"/>
      <w:jc w:val="right"/>
      <w:rPr>
        <w:rFonts w:ascii="宋体" w:hAnsi="宋体"/>
        <w:sz w:val="21"/>
        <w:szCs w:val="2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BDE2B" w14:textId="77777777" w:rsidR="002A2A36" w:rsidRDefault="002A2A36">
    <w:pPr>
      <w:pStyle w:val="ae"/>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769BB" w14:textId="77777777" w:rsidR="002A2A36" w:rsidRDefault="00346B7D">
    <w:pPr>
      <w:pStyle w:val="ae"/>
      <w:jc w:val="center"/>
    </w:pPr>
    <w:r>
      <w:rPr>
        <w:rFonts w:hint="eastAsia"/>
      </w:rP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752828"/>
    </w:sdtPr>
    <w:sdtEndPr/>
    <w:sdtContent>
      <w:p w14:paraId="1199D6B4" w14:textId="77777777" w:rsidR="002A2A36" w:rsidRDefault="00346B7D">
        <w:pPr>
          <w:pStyle w:val="ae"/>
          <w:jc w:val="center"/>
        </w:pPr>
        <w:r>
          <w:rPr>
            <w:rFonts w:ascii="宋体" w:hAnsi="宋体"/>
            <w:sz w:val="21"/>
            <w:szCs w:val="21"/>
          </w:rPr>
          <w:t>1</w:t>
        </w:r>
      </w:p>
    </w:sdtContent>
  </w:sdt>
  <w:p w14:paraId="55CE8397" w14:textId="77777777" w:rsidR="002A2A36" w:rsidRDefault="002A2A36">
    <w:pPr>
      <w:pStyle w:val="a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8618656"/>
    </w:sdtPr>
    <w:sdtEndPr/>
    <w:sdtContent>
      <w:p w14:paraId="5D31DB19" w14:textId="77777777" w:rsidR="002A2A36" w:rsidRDefault="00346B7D">
        <w:pPr>
          <w:pStyle w:val="ae"/>
          <w:jc w:val="center"/>
        </w:pPr>
        <w:r>
          <w:fldChar w:fldCharType="begin"/>
        </w:r>
        <w:r>
          <w:instrText>PAGE   \* MERGEFORMAT</w:instrText>
        </w:r>
        <w:r>
          <w:fldChar w:fldCharType="separate"/>
        </w:r>
        <w:r>
          <w:rPr>
            <w:lang w:val="zh-CN"/>
          </w:rPr>
          <w:t>2</w:t>
        </w:r>
        <w:r>
          <w:fldChar w:fldCharType="end"/>
        </w:r>
      </w:p>
    </w:sdtContent>
  </w:sdt>
  <w:p w14:paraId="5CAF339C" w14:textId="77777777" w:rsidR="002A2A36" w:rsidRDefault="002A2A36">
    <w:pPr>
      <w:pStyle w:val="ae"/>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9801120"/>
    </w:sdtPr>
    <w:sdtEndPr/>
    <w:sdtContent>
      <w:p w14:paraId="61E717EE" w14:textId="77777777" w:rsidR="002A2A36" w:rsidRDefault="00346B7D">
        <w:pPr>
          <w:pStyle w:val="ae"/>
          <w:jc w:val="center"/>
        </w:pPr>
        <w:r>
          <w:fldChar w:fldCharType="begin"/>
        </w:r>
        <w:r>
          <w:instrText>PAGE   \* MERGEFORMAT</w:instrText>
        </w:r>
        <w:r>
          <w:fldChar w:fldCharType="separate"/>
        </w:r>
        <w:r>
          <w:rPr>
            <w:lang w:val="zh-CN"/>
          </w:rPr>
          <w:t>2</w:t>
        </w:r>
        <w:r>
          <w:fldChar w:fldCharType="end"/>
        </w:r>
      </w:p>
    </w:sdtContent>
  </w:sdt>
  <w:p w14:paraId="798DFFF7" w14:textId="77777777" w:rsidR="002A2A36" w:rsidRDefault="002A2A36">
    <w:pPr>
      <w:pStyle w:val="a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A45004" w14:textId="77777777" w:rsidR="002236BD" w:rsidRDefault="002236BD">
      <w:r>
        <w:separator/>
      </w:r>
    </w:p>
  </w:footnote>
  <w:footnote w:type="continuationSeparator" w:id="0">
    <w:p w14:paraId="5402E736" w14:textId="77777777" w:rsidR="002236BD" w:rsidRDefault="002236BD">
      <w:r>
        <w:continuationSeparator/>
      </w:r>
    </w:p>
  </w:footnote>
  <w:footnote w:id="1">
    <w:p w14:paraId="52DC1840" w14:textId="77777777" w:rsidR="002A2A36" w:rsidRDefault="00346B7D">
      <w:pPr>
        <w:pStyle w:val="af2"/>
        <w:rPr>
          <w:rFonts w:ascii="宋体" w:hAnsi="宋体"/>
          <w:sz w:val="21"/>
          <w:szCs w:val="21"/>
        </w:rPr>
      </w:pPr>
      <w:r>
        <w:rPr>
          <w:rStyle w:val="afd"/>
          <w:rFonts w:ascii="宋体" w:hAnsi="宋体"/>
          <w:sz w:val="21"/>
          <w:szCs w:val="21"/>
        </w:rPr>
        <w:footnoteRef/>
      </w:r>
      <w:r>
        <w:rPr>
          <w:rFonts w:ascii="宋体" w:hAnsi="宋体"/>
          <w:sz w:val="21"/>
          <w:szCs w:val="21"/>
        </w:rPr>
        <w:t xml:space="preserve"> </w:t>
      </w:r>
      <w:r>
        <w:rPr>
          <w:rFonts w:ascii="宋体" w:hAnsi="宋体" w:hint="eastAsia"/>
          <w:sz w:val="21"/>
          <w:szCs w:val="21"/>
        </w:rPr>
        <w:t>Swiss Re, 2025 China Motor Insurance Market Report</w:t>
      </w:r>
      <w:r>
        <w:rPr>
          <w:rFonts w:ascii="宋体" w:hAnsi="宋体"/>
          <w:sz w:val="21"/>
          <w:szCs w:val="21"/>
        </w:rPr>
        <w:t>025</w:t>
      </w:r>
      <w:hyperlink r:id="rId1" w:history="1">
        <w:r>
          <w:rPr>
            <w:rStyle w:val="afb"/>
            <w:rFonts w:ascii="宋体" w:hAnsi="宋体"/>
            <w:sz w:val="21"/>
            <w:szCs w:val="21"/>
          </w:rPr>
          <w:t>https://www.swissre.com/china/news-insights/articles/china-motor-insurance-report.html</w:t>
        </w:r>
      </w:hyperlink>
    </w:p>
  </w:footnote>
  <w:footnote w:id="2">
    <w:p w14:paraId="609B385F" w14:textId="77777777" w:rsidR="002A2A36" w:rsidRDefault="00346B7D">
      <w:pPr>
        <w:pStyle w:val="af2"/>
      </w:pPr>
      <w:r>
        <w:rPr>
          <w:rStyle w:val="afd"/>
        </w:rPr>
        <w:footnoteRef/>
      </w:r>
      <w:r>
        <w:rPr>
          <w:rFonts w:ascii="宋体" w:hAnsi="宋体"/>
          <w:sz w:val="21"/>
          <w:szCs w:val="21"/>
        </w:rPr>
        <w:t xml:space="preserve"> </w:t>
      </w:r>
      <w:r>
        <w:rPr>
          <w:rFonts w:ascii="宋体" w:hAnsi="宋体" w:hint="eastAsia"/>
          <w:sz w:val="21"/>
          <w:szCs w:val="21"/>
        </w:rPr>
        <w:t>C</w:t>
      </w:r>
      <w:r>
        <w:rPr>
          <w:rFonts w:ascii="宋体" w:hAnsi="宋体"/>
          <w:sz w:val="21"/>
          <w:szCs w:val="21"/>
        </w:rPr>
        <w:t>ASD</w:t>
      </w:r>
      <w:r>
        <w:rPr>
          <w:rFonts w:ascii="宋体" w:hAnsi="宋体" w:hint="eastAsia"/>
          <w:sz w:val="21"/>
          <w:szCs w:val="21"/>
        </w:rPr>
        <w:t>ata</w:t>
      </w:r>
      <w:r>
        <w:rPr>
          <w:rFonts w:ascii="宋体" w:hAnsi="宋体"/>
          <w:sz w:val="21"/>
          <w:szCs w:val="21"/>
        </w:rPr>
        <w:t>set</w:t>
      </w:r>
      <w:hyperlink r:id="rId2" w:history="1">
        <w:r>
          <w:rPr>
            <w:rStyle w:val="afb"/>
            <w:rFonts w:ascii="宋体" w:hAnsi="宋体"/>
            <w:sz w:val="21"/>
            <w:szCs w:val="21"/>
          </w:rPr>
          <w:t>https://cas.uqam.ca/</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9C606" w14:textId="77777777" w:rsidR="002A2A36" w:rsidRDefault="002A2A36">
    <w:pPr>
      <w:spacing w:line="264"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2DB19" w14:textId="77777777" w:rsidR="002A2A36" w:rsidRDefault="002A2A36">
    <w:pPr>
      <w:pStyle w:val="af0"/>
      <w:tabs>
        <w:tab w:val="clear" w:pos="4153"/>
        <w:tab w:val="clear" w:pos="8306"/>
        <w:tab w:val="left" w:pos="1375"/>
      </w:tabs>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15F94" w14:textId="77777777" w:rsidR="002A2A36" w:rsidRDefault="00346B7D">
    <w:pPr>
      <w:pStyle w:val="af0"/>
    </w:pPr>
    <w:r>
      <w:rPr>
        <w:rFonts w:hint="eastAsia"/>
      </w:rPr>
      <w:t xml:space="preserve">Motor Insurance Pure Premium Prediction </w:t>
    </w:r>
    <w:r>
      <w:rPr>
        <w:rFonts w:hint="eastAsia"/>
      </w:rPr>
      <w:t>—</w:t>
    </w:r>
    <w:r>
      <w:rPr>
        <w:rFonts w:hint="eastAsia"/>
      </w:rPr>
      <w:t xml:space="preserve"> An Interpretable Neural Additive Model Based on Multi-Task Learning</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0A81E" w14:textId="77777777" w:rsidR="002A2A36" w:rsidRDefault="00346B7D">
    <w:pPr>
      <w:pStyle w:val="af0"/>
    </w:pPr>
    <w:r>
      <w:rPr>
        <w:rFonts w:hint="eastAsia"/>
      </w:rPr>
      <w:t xml:space="preserve">Motor Insurance Pure Premium Prediction </w:t>
    </w:r>
    <w:r>
      <w:rPr>
        <w:rFonts w:hint="eastAsia"/>
      </w:rPr>
      <w:t>—</w:t>
    </w:r>
    <w:r>
      <w:rPr>
        <w:rFonts w:hint="eastAsia"/>
      </w:rPr>
      <w:t xml:space="preserve"> An Interpretable Neural Additive Model Based on Multi-Task Learning</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numFmt w:val="decimalEnclosedCircleChines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1A11"/>
    <w:rsid w:val="0000050B"/>
    <w:rsid w:val="00002284"/>
    <w:rsid w:val="000027B0"/>
    <w:rsid w:val="000031B5"/>
    <w:rsid w:val="000035C4"/>
    <w:rsid w:val="00012F8D"/>
    <w:rsid w:val="000204A9"/>
    <w:rsid w:val="0002618B"/>
    <w:rsid w:val="0003259B"/>
    <w:rsid w:val="0003674E"/>
    <w:rsid w:val="00042B0F"/>
    <w:rsid w:val="000458E7"/>
    <w:rsid w:val="00054F99"/>
    <w:rsid w:val="00054FEA"/>
    <w:rsid w:val="00055871"/>
    <w:rsid w:val="0005591D"/>
    <w:rsid w:val="00055E6F"/>
    <w:rsid w:val="00062E96"/>
    <w:rsid w:val="000709DA"/>
    <w:rsid w:val="00072B68"/>
    <w:rsid w:val="00072D80"/>
    <w:rsid w:val="00074CEF"/>
    <w:rsid w:val="00075441"/>
    <w:rsid w:val="00077164"/>
    <w:rsid w:val="000840A6"/>
    <w:rsid w:val="00084A30"/>
    <w:rsid w:val="00085080"/>
    <w:rsid w:val="00087593"/>
    <w:rsid w:val="00087928"/>
    <w:rsid w:val="000913F3"/>
    <w:rsid w:val="00095195"/>
    <w:rsid w:val="000A0957"/>
    <w:rsid w:val="000A1626"/>
    <w:rsid w:val="000A1810"/>
    <w:rsid w:val="000A208A"/>
    <w:rsid w:val="000A52B6"/>
    <w:rsid w:val="000A73E3"/>
    <w:rsid w:val="000B241C"/>
    <w:rsid w:val="000C15B9"/>
    <w:rsid w:val="000C47FB"/>
    <w:rsid w:val="000C6082"/>
    <w:rsid w:val="000C6350"/>
    <w:rsid w:val="000D0E99"/>
    <w:rsid w:val="000D747D"/>
    <w:rsid w:val="000E0422"/>
    <w:rsid w:val="000F46B7"/>
    <w:rsid w:val="000F612E"/>
    <w:rsid w:val="00104A19"/>
    <w:rsid w:val="001125A1"/>
    <w:rsid w:val="001135F7"/>
    <w:rsid w:val="0011362A"/>
    <w:rsid w:val="001140D5"/>
    <w:rsid w:val="00115299"/>
    <w:rsid w:val="0011650F"/>
    <w:rsid w:val="00116DB4"/>
    <w:rsid w:val="00117B4A"/>
    <w:rsid w:val="00120271"/>
    <w:rsid w:val="001242C0"/>
    <w:rsid w:val="001250AD"/>
    <w:rsid w:val="001271EC"/>
    <w:rsid w:val="00133F66"/>
    <w:rsid w:val="0013639B"/>
    <w:rsid w:val="00137D3E"/>
    <w:rsid w:val="00142068"/>
    <w:rsid w:val="001446A7"/>
    <w:rsid w:val="00145D8A"/>
    <w:rsid w:val="001604F3"/>
    <w:rsid w:val="00161FE6"/>
    <w:rsid w:val="0017270D"/>
    <w:rsid w:val="00175768"/>
    <w:rsid w:val="00176705"/>
    <w:rsid w:val="0018156C"/>
    <w:rsid w:val="00184391"/>
    <w:rsid w:val="00185E67"/>
    <w:rsid w:val="00186FDD"/>
    <w:rsid w:val="001912AF"/>
    <w:rsid w:val="001A2FFE"/>
    <w:rsid w:val="001A6AF6"/>
    <w:rsid w:val="001A7368"/>
    <w:rsid w:val="001B022B"/>
    <w:rsid w:val="001B11AE"/>
    <w:rsid w:val="001B2F8D"/>
    <w:rsid w:val="001B7037"/>
    <w:rsid w:val="001B7F24"/>
    <w:rsid w:val="001C255E"/>
    <w:rsid w:val="001C54C6"/>
    <w:rsid w:val="001D168F"/>
    <w:rsid w:val="001D52C1"/>
    <w:rsid w:val="001E00C9"/>
    <w:rsid w:val="001E218C"/>
    <w:rsid w:val="001E22AC"/>
    <w:rsid w:val="001E2ED4"/>
    <w:rsid w:val="001E5FA7"/>
    <w:rsid w:val="001F0115"/>
    <w:rsid w:val="00200870"/>
    <w:rsid w:val="00201CB8"/>
    <w:rsid w:val="00206CAB"/>
    <w:rsid w:val="00206CFF"/>
    <w:rsid w:val="00211C02"/>
    <w:rsid w:val="002162BD"/>
    <w:rsid w:val="0022260D"/>
    <w:rsid w:val="002236BD"/>
    <w:rsid w:val="002342DD"/>
    <w:rsid w:val="00235C61"/>
    <w:rsid w:val="00236C15"/>
    <w:rsid w:val="0024138F"/>
    <w:rsid w:val="00242571"/>
    <w:rsid w:val="00242821"/>
    <w:rsid w:val="0024338B"/>
    <w:rsid w:val="00246C5B"/>
    <w:rsid w:val="00250742"/>
    <w:rsid w:val="00251275"/>
    <w:rsid w:val="002539C2"/>
    <w:rsid w:val="00261A11"/>
    <w:rsid w:val="00262E5E"/>
    <w:rsid w:val="00263221"/>
    <w:rsid w:val="00265CA9"/>
    <w:rsid w:val="00267E07"/>
    <w:rsid w:val="00272B02"/>
    <w:rsid w:val="0027521E"/>
    <w:rsid w:val="00277EC9"/>
    <w:rsid w:val="0028012D"/>
    <w:rsid w:val="00280729"/>
    <w:rsid w:val="002867A1"/>
    <w:rsid w:val="002878C3"/>
    <w:rsid w:val="002879BE"/>
    <w:rsid w:val="0029682E"/>
    <w:rsid w:val="00296D10"/>
    <w:rsid w:val="00296F4E"/>
    <w:rsid w:val="00297E5E"/>
    <w:rsid w:val="002A2A36"/>
    <w:rsid w:val="002A2A9C"/>
    <w:rsid w:val="002A3414"/>
    <w:rsid w:val="002A5C30"/>
    <w:rsid w:val="002A5D95"/>
    <w:rsid w:val="002A6751"/>
    <w:rsid w:val="002B0C6F"/>
    <w:rsid w:val="002B7995"/>
    <w:rsid w:val="002C084F"/>
    <w:rsid w:val="002C1C85"/>
    <w:rsid w:val="002C343A"/>
    <w:rsid w:val="002D0EC5"/>
    <w:rsid w:val="002D1563"/>
    <w:rsid w:val="002D3224"/>
    <w:rsid w:val="002E40AD"/>
    <w:rsid w:val="002E5BC8"/>
    <w:rsid w:val="002E61F2"/>
    <w:rsid w:val="002F37C3"/>
    <w:rsid w:val="002F3BC9"/>
    <w:rsid w:val="002F3EDF"/>
    <w:rsid w:val="002F60E0"/>
    <w:rsid w:val="003008DC"/>
    <w:rsid w:val="00305988"/>
    <w:rsid w:val="003067DC"/>
    <w:rsid w:val="00307717"/>
    <w:rsid w:val="00310202"/>
    <w:rsid w:val="00310F16"/>
    <w:rsid w:val="00311BF3"/>
    <w:rsid w:val="00312AC7"/>
    <w:rsid w:val="00315FF4"/>
    <w:rsid w:val="00317015"/>
    <w:rsid w:val="00317146"/>
    <w:rsid w:val="0032623B"/>
    <w:rsid w:val="0033493F"/>
    <w:rsid w:val="00335587"/>
    <w:rsid w:val="003454D4"/>
    <w:rsid w:val="00345651"/>
    <w:rsid w:val="00346B7D"/>
    <w:rsid w:val="003504FF"/>
    <w:rsid w:val="00360D70"/>
    <w:rsid w:val="00364EF3"/>
    <w:rsid w:val="00365A5A"/>
    <w:rsid w:val="003665BC"/>
    <w:rsid w:val="003710D3"/>
    <w:rsid w:val="00373DD4"/>
    <w:rsid w:val="003743EA"/>
    <w:rsid w:val="003822A2"/>
    <w:rsid w:val="00383371"/>
    <w:rsid w:val="00383A75"/>
    <w:rsid w:val="00391071"/>
    <w:rsid w:val="003919BF"/>
    <w:rsid w:val="00396EE3"/>
    <w:rsid w:val="003A13B3"/>
    <w:rsid w:val="003A2044"/>
    <w:rsid w:val="003A4725"/>
    <w:rsid w:val="003A50E3"/>
    <w:rsid w:val="003A5D74"/>
    <w:rsid w:val="003A6C25"/>
    <w:rsid w:val="003B203D"/>
    <w:rsid w:val="003B2FBC"/>
    <w:rsid w:val="003B3F1E"/>
    <w:rsid w:val="003B4422"/>
    <w:rsid w:val="003B5BAF"/>
    <w:rsid w:val="003C0592"/>
    <w:rsid w:val="003D05F4"/>
    <w:rsid w:val="003D24B8"/>
    <w:rsid w:val="003D3C22"/>
    <w:rsid w:val="003D52BB"/>
    <w:rsid w:val="003D5B59"/>
    <w:rsid w:val="003D6897"/>
    <w:rsid w:val="003D7680"/>
    <w:rsid w:val="003E21D5"/>
    <w:rsid w:val="003E2DE8"/>
    <w:rsid w:val="003E3485"/>
    <w:rsid w:val="003E5887"/>
    <w:rsid w:val="003E62C6"/>
    <w:rsid w:val="00400934"/>
    <w:rsid w:val="0040096E"/>
    <w:rsid w:val="00400E3D"/>
    <w:rsid w:val="00401C45"/>
    <w:rsid w:val="00403B10"/>
    <w:rsid w:val="00403E34"/>
    <w:rsid w:val="0040532D"/>
    <w:rsid w:val="004111E7"/>
    <w:rsid w:val="00412EE5"/>
    <w:rsid w:val="004143FE"/>
    <w:rsid w:val="00417178"/>
    <w:rsid w:val="00425C56"/>
    <w:rsid w:val="004266A0"/>
    <w:rsid w:val="0043010E"/>
    <w:rsid w:val="0043094A"/>
    <w:rsid w:val="004334E5"/>
    <w:rsid w:val="00437C35"/>
    <w:rsid w:val="00442A2F"/>
    <w:rsid w:val="00450C21"/>
    <w:rsid w:val="00465104"/>
    <w:rsid w:val="00470F9E"/>
    <w:rsid w:val="00471324"/>
    <w:rsid w:val="004716CA"/>
    <w:rsid w:val="004754FA"/>
    <w:rsid w:val="00476E7A"/>
    <w:rsid w:val="00481158"/>
    <w:rsid w:val="00487893"/>
    <w:rsid w:val="00493A5F"/>
    <w:rsid w:val="004966A4"/>
    <w:rsid w:val="00496786"/>
    <w:rsid w:val="004A12D7"/>
    <w:rsid w:val="004A2175"/>
    <w:rsid w:val="004A3279"/>
    <w:rsid w:val="004A552C"/>
    <w:rsid w:val="004B2323"/>
    <w:rsid w:val="004B32B2"/>
    <w:rsid w:val="004B32F3"/>
    <w:rsid w:val="004B4890"/>
    <w:rsid w:val="004B5106"/>
    <w:rsid w:val="004B53AC"/>
    <w:rsid w:val="004B7449"/>
    <w:rsid w:val="004B7540"/>
    <w:rsid w:val="004C39FB"/>
    <w:rsid w:val="004D2194"/>
    <w:rsid w:val="004D42FB"/>
    <w:rsid w:val="004D4F90"/>
    <w:rsid w:val="004D60B1"/>
    <w:rsid w:val="004D7163"/>
    <w:rsid w:val="004E18E4"/>
    <w:rsid w:val="004E389A"/>
    <w:rsid w:val="004E3A62"/>
    <w:rsid w:val="004E3EB3"/>
    <w:rsid w:val="004E5552"/>
    <w:rsid w:val="004E5B44"/>
    <w:rsid w:val="004F1241"/>
    <w:rsid w:val="004F4C35"/>
    <w:rsid w:val="0050137C"/>
    <w:rsid w:val="00502FB0"/>
    <w:rsid w:val="005057D7"/>
    <w:rsid w:val="00505C12"/>
    <w:rsid w:val="00507D31"/>
    <w:rsid w:val="005136DC"/>
    <w:rsid w:val="00513A44"/>
    <w:rsid w:val="00521C30"/>
    <w:rsid w:val="005234A5"/>
    <w:rsid w:val="005234DF"/>
    <w:rsid w:val="0052478E"/>
    <w:rsid w:val="00525A47"/>
    <w:rsid w:val="00530E53"/>
    <w:rsid w:val="00534C0C"/>
    <w:rsid w:val="00536BBE"/>
    <w:rsid w:val="005453D9"/>
    <w:rsid w:val="005455B9"/>
    <w:rsid w:val="00546835"/>
    <w:rsid w:val="00547E1A"/>
    <w:rsid w:val="00551856"/>
    <w:rsid w:val="00554900"/>
    <w:rsid w:val="00554F9D"/>
    <w:rsid w:val="00556CC4"/>
    <w:rsid w:val="00563FC7"/>
    <w:rsid w:val="00566E31"/>
    <w:rsid w:val="005678CD"/>
    <w:rsid w:val="00574935"/>
    <w:rsid w:val="00575301"/>
    <w:rsid w:val="00584802"/>
    <w:rsid w:val="00585583"/>
    <w:rsid w:val="00585BFD"/>
    <w:rsid w:val="00586F04"/>
    <w:rsid w:val="0059123A"/>
    <w:rsid w:val="005950EC"/>
    <w:rsid w:val="005A0F50"/>
    <w:rsid w:val="005A2133"/>
    <w:rsid w:val="005A2192"/>
    <w:rsid w:val="005A679D"/>
    <w:rsid w:val="005B44A4"/>
    <w:rsid w:val="005C2196"/>
    <w:rsid w:val="005C2AFB"/>
    <w:rsid w:val="005D3231"/>
    <w:rsid w:val="005D4E32"/>
    <w:rsid w:val="005E3654"/>
    <w:rsid w:val="005E3D49"/>
    <w:rsid w:val="005E4585"/>
    <w:rsid w:val="005E6266"/>
    <w:rsid w:val="006000B0"/>
    <w:rsid w:val="00606D34"/>
    <w:rsid w:val="00611C6B"/>
    <w:rsid w:val="00615EDE"/>
    <w:rsid w:val="006262B6"/>
    <w:rsid w:val="00627681"/>
    <w:rsid w:val="00627C59"/>
    <w:rsid w:val="00634683"/>
    <w:rsid w:val="00643060"/>
    <w:rsid w:val="0065282A"/>
    <w:rsid w:val="00653DD1"/>
    <w:rsid w:val="00661EC4"/>
    <w:rsid w:val="00666A13"/>
    <w:rsid w:val="006702CE"/>
    <w:rsid w:val="006822C0"/>
    <w:rsid w:val="0068693A"/>
    <w:rsid w:val="00690694"/>
    <w:rsid w:val="006A3E87"/>
    <w:rsid w:val="006A75CB"/>
    <w:rsid w:val="006A78BD"/>
    <w:rsid w:val="006B1910"/>
    <w:rsid w:val="006B2262"/>
    <w:rsid w:val="006B4E66"/>
    <w:rsid w:val="006C0393"/>
    <w:rsid w:val="006C50B6"/>
    <w:rsid w:val="006C65BF"/>
    <w:rsid w:val="006C76BF"/>
    <w:rsid w:val="006C7C36"/>
    <w:rsid w:val="006D306B"/>
    <w:rsid w:val="006D40F9"/>
    <w:rsid w:val="006D5D2E"/>
    <w:rsid w:val="006D607C"/>
    <w:rsid w:val="006E2670"/>
    <w:rsid w:val="006F040C"/>
    <w:rsid w:val="006F43EB"/>
    <w:rsid w:val="006F4C4E"/>
    <w:rsid w:val="006F68BE"/>
    <w:rsid w:val="00701B34"/>
    <w:rsid w:val="00703358"/>
    <w:rsid w:val="0070604C"/>
    <w:rsid w:val="007103DA"/>
    <w:rsid w:val="00710B0A"/>
    <w:rsid w:val="00715687"/>
    <w:rsid w:val="00716592"/>
    <w:rsid w:val="00725578"/>
    <w:rsid w:val="007260E0"/>
    <w:rsid w:val="00726A63"/>
    <w:rsid w:val="00730B24"/>
    <w:rsid w:val="007358E4"/>
    <w:rsid w:val="007405B9"/>
    <w:rsid w:val="00742E54"/>
    <w:rsid w:val="007453DE"/>
    <w:rsid w:val="00754AE2"/>
    <w:rsid w:val="00755917"/>
    <w:rsid w:val="00756C49"/>
    <w:rsid w:val="00762CE6"/>
    <w:rsid w:val="00766CAE"/>
    <w:rsid w:val="007726E5"/>
    <w:rsid w:val="00773821"/>
    <w:rsid w:val="00773DD6"/>
    <w:rsid w:val="00781B6C"/>
    <w:rsid w:val="00782603"/>
    <w:rsid w:val="00782D93"/>
    <w:rsid w:val="00782FB4"/>
    <w:rsid w:val="0079020D"/>
    <w:rsid w:val="00795178"/>
    <w:rsid w:val="007A308E"/>
    <w:rsid w:val="007A50E4"/>
    <w:rsid w:val="007A5C7A"/>
    <w:rsid w:val="007A680F"/>
    <w:rsid w:val="007B68C8"/>
    <w:rsid w:val="007C491B"/>
    <w:rsid w:val="007C681F"/>
    <w:rsid w:val="007D4EF9"/>
    <w:rsid w:val="007E1849"/>
    <w:rsid w:val="007E68C1"/>
    <w:rsid w:val="007F1972"/>
    <w:rsid w:val="007F46CC"/>
    <w:rsid w:val="007F75B8"/>
    <w:rsid w:val="00806AC6"/>
    <w:rsid w:val="00812ACF"/>
    <w:rsid w:val="008158EB"/>
    <w:rsid w:val="00815CF7"/>
    <w:rsid w:val="00816538"/>
    <w:rsid w:val="00817010"/>
    <w:rsid w:val="008208D2"/>
    <w:rsid w:val="00826617"/>
    <w:rsid w:val="00831A19"/>
    <w:rsid w:val="00832E97"/>
    <w:rsid w:val="00832F5F"/>
    <w:rsid w:val="00833D48"/>
    <w:rsid w:val="0084000E"/>
    <w:rsid w:val="00845A78"/>
    <w:rsid w:val="00852FBB"/>
    <w:rsid w:val="00860218"/>
    <w:rsid w:val="00861E3C"/>
    <w:rsid w:val="00873F68"/>
    <w:rsid w:val="0087791D"/>
    <w:rsid w:val="0088272F"/>
    <w:rsid w:val="00887282"/>
    <w:rsid w:val="00891770"/>
    <w:rsid w:val="008928C5"/>
    <w:rsid w:val="00897244"/>
    <w:rsid w:val="008A222A"/>
    <w:rsid w:val="008A2B0F"/>
    <w:rsid w:val="008A3602"/>
    <w:rsid w:val="008A3EA5"/>
    <w:rsid w:val="008A4350"/>
    <w:rsid w:val="008B13C2"/>
    <w:rsid w:val="008B3723"/>
    <w:rsid w:val="008B4668"/>
    <w:rsid w:val="008B6A4E"/>
    <w:rsid w:val="008C1DC3"/>
    <w:rsid w:val="008C2FAE"/>
    <w:rsid w:val="008C4659"/>
    <w:rsid w:val="008C64C4"/>
    <w:rsid w:val="008D17A1"/>
    <w:rsid w:val="008D719E"/>
    <w:rsid w:val="008E320C"/>
    <w:rsid w:val="008E4FF0"/>
    <w:rsid w:val="008F2154"/>
    <w:rsid w:val="008F33CD"/>
    <w:rsid w:val="008F347B"/>
    <w:rsid w:val="008F3CFC"/>
    <w:rsid w:val="00902643"/>
    <w:rsid w:val="00904A98"/>
    <w:rsid w:val="00905D28"/>
    <w:rsid w:val="00907B7B"/>
    <w:rsid w:val="00910F01"/>
    <w:rsid w:val="00913B7B"/>
    <w:rsid w:val="00915447"/>
    <w:rsid w:val="009155FD"/>
    <w:rsid w:val="00921CE1"/>
    <w:rsid w:val="00922820"/>
    <w:rsid w:val="00923C7F"/>
    <w:rsid w:val="00923D21"/>
    <w:rsid w:val="00923DDD"/>
    <w:rsid w:val="00924F3D"/>
    <w:rsid w:val="009274D7"/>
    <w:rsid w:val="00927DFF"/>
    <w:rsid w:val="00931172"/>
    <w:rsid w:val="00932296"/>
    <w:rsid w:val="00932A04"/>
    <w:rsid w:val="0093371C"/>
    <w:rsid w:val="009518A1"/>
    <w:rsid w:val="009525BA"/>
    <w:rsid w:val="00953EA1"/>
    <w:rsid w:val="00954774"/>
    <w:rsid w:val="00954C31"/>
    <w:rsid w:val="0095547E"/>
    <w:rsid w:val="00955740"/>
    <w:rsid w:val="00956D11"/>
    <w:rsid w:val="00957552"/>
    <w:rsid w:val="0096598A"/>
    <w:rsid w:val="00965D61"/>
    <w:rsid w:val="009671AF"/>
    <w:rsid w:val="00967F61"/>
    <w:rsid w:val="0097012A"/>
    <w:rsid w:val="009738DF"/>
    <w:rsid w:val="0097457F"/>
    <w:rsid w:val="00983CA0"/>
    <w:rsid w:val="009860EE"/>
    <w:rsid w:val="009901E7"/>
    <w:rsid w:val="00994058"/>
    <w:rsid w:val="009950F5"/>
    <w:rsid w:val="00995E8D"/>
    <w:rsid w:val="00997ED5"/>
    <w:rsid w:val="009B04A7"/>
    <w:rsid w:val="009B052F"/>
    <w:rsid w:val="009B3506"/>
    <w:rsid w:val="009B387E"/>
    <w:rsid w:val="009B5F1E"/>
    <w:rsid w:val="009C3778"/>
    <w:rsid w:val="009C60F3"/>
    <w:rsid w:val="009D1B54"/>
    <w:rsid w:val="009D27E4"/>
    <w:rsid w:val="009D3180"/>
    <w:rsid w:val="009D7652"/>
    <w:rsid w:val="009D7C08"/>
    <w:rsid w:val="009E203A"/>
    <w:rsid w:val="009E272A"/>
    <w:rsid w:val="009E3AB8"/>
    <w:rsid w:val="009E5858"/>
    <w:rsid w:val="009E7774"/>
    <w:rsid w:val="009F0DFA"/>
    <w:rsid w:val="009F63C9"/>
    <w:rsid w:val="00A022DB"/>
    <w:rsid w:val="00A029A3"/>
    <w:rsid w:val="00A048E1"/>
    <w:rsid w:val="00A0681B"/>
    <w:rsid w:val="00A1018B"/>
    <w:rsid w:val="00A1122B"/>
    <w:rsid w:val="00A13D0B"/>
    <w:rsid w:val="00A162E1"/>
    <w:rsid w:val="00A16E04"/>
    <w:rsid w:val="00A17D3D"/>
    <w:rsid w:val="00A203CD"/>
    <w:rsid w:val="00A21606"/>
    <w:rsid w:val="00A23E46"/>
    <w:rsid w:val="00A33804"/>
    <w:rsid w:val="00A35DAC"/>
    <w:rsid w:val="00A3601F"/>
    <w:rsid w:val="00A42D1D"/>
    <w:rsid w:val="00A44F85"/>
    <w:rsid w:val="00A46862"/>
    <w:rsid w:val="00A505B5"/>
    <w:rsid w:val="00A517E7"/>
    <w:rsid w:val="00A552E0"/>
    <w:rsid w:val="00A566D6"/>
    <w:rsid w:val="00A6370E"/>
    <w:rsid w:val="00A667E5"/>
    <w:rsid w:val="00A671F1"/>
    <w:rsid w:val="00A70A20"/>
    <w:rsid w:val="00A73DA8"/>
    <w:rsid w:val="00A8232C"/>
    <w:rsid w:val="00A87E45"/>
    <w:rsid w:val="00A939EE"/>
    <w:rsid w:val="00A942FC"/>
    <w:rsid w:val="00A943FC"/>
    <w:rsid w:val="00A96FF4"/>
    <w:rsid w:val="00AA298C"/>
    <w:rsid w:val="00AA29B7"/>
    <w:rsid w:val="00AB6FED"/>
    <w:rsid w:val="00AB725F"/>
    <w:rsid w:val="00AB7371"/>
    <w:rsid w:val="00AC321B"/>
    <w:rsid w:val="00AC3F4F"/>
    <w:rsid w:val="00AC621F"/>
    <w:rsid w:val="00AC7170"/>
    <w:rsid w:val="00AD27DB"/>
    <w:rsid w:val="00AD2ACC"/>
    <w:rsid w:val="00AD6C22"/>
    <w:rsid w:val="00AE2925"/>
    <w:rsid w:val="00AE7F4A"/>
    <w:rsid w:val="00AF103A"/>
    <w:rsid w:val="00AF4DBF"/>
    <w:rsid w:val="00AF74B1"/>
    <w:rsid w:val="00AF7B68"/>
    <w:rsid w:val="00B027F0"/>
    <w:rsid w:val="00B03B95"/>
    <w:rsid w:val="00B1027D"/>
    <w:rsid w:val="00B1071A"/>
    <w:rsid w:val="00B13839"/>
    <w:rsid w:val="00B13D6F"/>
    <w:rsid w:val="00B20945"/>
    <w:rsid w:val="00B20F7B"/>
    <w:rsid w:val="00B25368"/>
    <w:rsid w:val="00B25E01"/>
    <w:rsid w:val="00B269A6"/>
    <w:rsid w:val="00B307A7"/>
    <w:rsid w:val="00B32FE9"/>
    <w:rsid w:val="00B331C0"/>
    <w:rsid w:val="00B358CD"/>
    <w:rsid w:val="00B36D82"/>
    <w:rsid w:val="00B4533E"/>
    <w:rsid w:val="00B516C7"/>
    <w:rsid w:val="00B56B2B"/>
    <w:rsid w:val="00B57CD9"/>
    <w:rsid w:val="00B62D5F"/>
    <w:rsid w:val="00B64955"/>
    <w:rsid w:val="00B651A3"/>
    <w:rsid w:val="00B6560B"/>
    <w:rsid w:val="00B732BC"/>
    <w:rsid w:val="00B84076"/>
    <w:rsid w:val="00B84B95"/>
    <w:rsid w:val="00B90F58"/>
    <w:rsid w:val="00B9198F"/>
    <w:rsid w:val="00B931B3"/>
    <w:rsid w:val="00B96534"/>
    <w:rsid w:val="00B971B2"/>
    <w:rsid w:val="00B97565"/>
    <w:rsid w:val="00BA381F"/>
    <w:rsid w:val="00BA3932"/>
    <w:rsid w:val="00BA742C"/>
    <w:rsid w:val="00BA7A98"/>
    <w:rsid w:val="00BA7AFA"/>
    <w:rsid w:val="00BB2067"/>
    <w:rsid w:val="00BB3F74"/>
    <w:rsid w:val="00BB41FB"/>
    <w:rsid w:val="00BB5DB4"/>
    <w:rsid w:val="00BB7AEF"/>
    <w:rsid w:val="00BB7D61"/>
    <w:rsid w:val="00BC374B"/>
    <w:rsid w:val="00BC5ACB"/>
    <w:rsid w:val="00BD7165"/>
    <w:rsid w:val="00BD79A6"/>
    <w:rsid w:val="00BE5AD0"/>
    <w:rsid w:val="00BF2EFE"/>
    <w:rsid w:val="00BF5726"/>
    <w:rsid w:val="00C00898"/>
    <w:rsid w:val="00C009B0"/>
    <w:rsid w:val="00C073FA"/>
    <w:rsid w:val="00C1193D"/>
    <w:rsid w:val="00C15E5D"/>
    <w:rsid w:val="00C15FFB"/>
    <w:rsid w:val="00C17131"/>
    <w:rsid w:val="00C22019"/>
    <w:rsid w:val="00C26713"/>
    <w:rsid w:val="00C27B62"/>
    <w:rsid w:val="00C319E3"/>
    <w:rsid w:val="00C3207E"/>
    <w:rsid w:val="00C349C7"/>
    <w:rsid w:val="00C35FEB"/>
    <w:rsid w:val="00C4013B"/>
    <w:rsid w:val="00C42C1E"/>
    <w:rsid w:val="00C45318"/>
    <w:rsid w:val="00C51F97"/>
    <w:rsid w:val="00C5735E"/>
    <w:rsid w:val="00C57B5F"/>
    <w:rsid w:val="00C617F4"/>
    <w:rsid w:val="00C620DF"/>
    <w:rsid w:val="00C75B0B"/>
    <w:rsid w:val="00C75B77"/>
    <w:rsid w:val="00C75E18"/>
    <w:rsid w:val="00C765AD"/>
    <w:rsid w:val="00C8099D"/>
    <w:rsid w:val="00C821D3"/>
    <w:rsid w:val="00C82DA3"/>
    <w:rsid w:val="00C86F7A"/>
    <w:rsid w:val="00C87526"/>
    <w:rsid w:val="00C87D90"/>
    <w:rsid w:val="00C914EF"/>
    <w:rsid w:val="00C95185"/>
    <w:rsid w:val="00C97DFC"/>
    <w:rsid w:val="00CA094F"/>
    <w:rsid w:val="00CA0D8E"/>
    <w:rsid w:val="00CA32FF"/>
    <w:rsid w:val="00CA3A0B"/>
    <w:rsid w:val="00CA739A"/>
    <w:rsid w:val="00CB1A71"/>
    <w:rsid w:val="00CB6269"/>
    <w:rsid w:val="00CC1E64"/>
    <w:rsid w:val="00CC201B"/>
    <w:rsid w:val="00CC3261"/>
    <w:rsid w:val="00CC3A93"/>
    <w:rsid w:val="00CC424A"/>
    <w:rsid w:val="00CC734C"/>
    <w:rsid w:val="00CD1C74"/>
    <w:rsid w:val="00CD1C9A"/>
    <w:rsid w:val="00CE587B"/>
    <w:rsid w:val="00CE6EEF"/>
    <w:rsid w:val="00CE7E04"/>
    <w:rsid w:val="00D0091B"/>
    <w:rsid w:val="00D03CA2"/>
    <w:rsid w:val="00D04C06"/>
    <w:rsid w:val="00D0542A"/>
    <w:rsid w:val="00D07DD0"/>
    <w:rsid w:val="00D1434F"/>
    <w:rsid w:val="00D157E4"/>
    <w:rsid w:val="00D17359"/>
    <w:rsid w:val="00D24C72"/>
    <w:rsid w:val="00D3016D"/>
    <w:rsid w:val="00D3102C"/>
    <w:rsid w:val="00D31864"/>
    <w:rsid w:val="00D3213D"/>
    <w:rsid w:val="00D3381E"/>
    <w:rsid w:val="00D3581D"/>
    <w:rsid w:val="00D43997"/>
    <w:rsid w:val="00D44C7C"/>
    <w:rsid w:val="00D47DCC"/>
    <w:rsid w:val="00D51FD5"/>
    <w:rsid w:val="00D5523E"/>
    <w:rsid w:val="00D56D02"/>
    <w:rsid w:val="00D6001F"/>
    <w:rsid w:val="00D623E0"/>
    <w:rsid w:val="00D62E67"/>
    <w:rsid w:val="00D65EE1"/>
    <w:rsid w:val="00D66340"/>
    <w:rsid w:val="00D66621"/>
    <w:rsid w:val="00D71932"/>
    <w:rsid w:val="00D71A6D"/>
    <w:rsid w:val="00D72481"/>
    <w:rsid w:val="00D7492D"/>
    <w:rsid w:val="00D870C2"/>
    <w:rsid w:val="00D9015B"/>
    <w:rsid w:val="00D96FF1"/>
    <w:rsid w:val="00D977DB"/>
    <w:rsid w:val="00DA0B92"/>
    <w:rsid w:val="00DA5B43"/>
    <w:rsid w:val="00DB0C07"/>
    <w:rsid w:val="00DB0D51"/>
    <w:rsid w:val="00DB21AA"/>
    <w:rsid w:val="00DC18B0"/>
    <w:rsid w:val="00DC243B"/>
    <w:rsid w:val="00DC2B2C"/>
    <w:rsid w:val="00DD22B4"/>
    <w:rsid w:val="00DD2EF4"/>
    <w:rsid w:val="00DD334F"/>
    <w:rsid w:val="00DD3AC7"/>
    <w:rsid w:val="00DD4225"/>
    <w:rsid w:val="00DD57B0"/>
    <w:rsid w:val="00DD6AB7"/>
    <w:rsid w:val="00DF2F5B"/>
    <w:rsid w:val="00DF2FA2"/>
    <w:rsid w:val="00DF4A21"/>
    <w:rsid w:val="00E00C3B"/>
    <w:rsid w:val="00E00E7F"/>
    <w:rsid w:val="00E058F0"/>
    <w:rsid w:val="00E13004"/>
    <w:rsid w:val="00E1406A"/>
    <w:rsid w:val="00E175ED"/>
    <w:rsid w:val="00E17B85"/>
    <w:rsid w:val="00E22621"/>
    <w:rsid w:val="00E250F3"/>
    <w:rsid w:val="00E26AA6"/>
    <w:rsid w:val="00E327D7"/>
    <w:rsid w:val="00E32AAD"/>
    <w:rsid w:val="00E33178"/>
    <w:rsid w:val="00E35B4E"/>
    <w:rsid w:val="00E46303"/>
    <w:rsid w:val="00E5310E"/>
    <w:rsid w:val="00E53C7E"/>
    <w:rsid w:val="00E5483D"/>
    <w:rsid w:val="00E55FCC"/>
    <w:rsid w:val="00E567E0"/>
    <w:rsid w:val="00E60000"/>
    <w:rsid w:val="00E60B39"/>
    <w:rsid w:val="00E634C3"/>
    <w:rsid w:val="00E63C39"/>
    <w:rsid w:val="00E67312"/>
    <w:rsid w:val="00E676C8"/>
    <w:rsid w:val="00E70617"/>
    <w:rsid w:val="00E71E7A"/>
    <w:rsid w:val="00E775F4"/>
    <w:rsid w:val="00E8078E"/>
    <w:rsid w:val="00E81781"/>
    <w:rsid w:val="00E8690A"/>
    <w:rsid w:val="00E916ED"/>
    <w:rsid w:val="00E96023"/>
    <w:rsid w:val="00E96706"/>
    <w:rsid w:val="00E96DA2"/>
    <w:rsid w:val="00E97DE7"/>
    <w:rsid w:val="00EA2B5D"/>
    <w:rsid w:val="00EA5147"/>
    <w:rsid w:val="00EB114B"/>
    <w:rsid w:val="00EB21C1"/>
    <w:rsid w:val="00EB35B2"/>
    <w:rsid w:val="00EB4289"/>
    <w:rsid w:val="00EB4D11"/>
    <w:rsid w:val="00EC09D1"/>
    <w:rsid w:val="00EC3C35"/>
    <w:rsid w:val="00EC7FE0"/>
    <w:rsid w:val="00ED3821"/>
    <w:rsid w:val="00EE07AA"/>
    <w:rsid w:val="00EE3B42"/>
    <w:rsid w:val="00EE5289"/>
    <w:rsid w:val="00EF3596"/>
    <w:rsid w:val="00EF364B"/>
    <w:rsid w:val="00EF6EA5"/>
    <w:rsid w:val="00F02DC7"/>
    <w:rsid w:val="00F07443"/>
    <w:rsid w:val="00F150C6"/>
    <w:rsid w:val="00F200BC"/>
    <w:rsid w:val="00F20BF1"/>
    <w:rsid w:val="00F2443B"/>
    <w:rsid w:val="00F25636"/>
    <w:rsid w:val="00F338F9"/>
    <w:rsid w:val="00F34597"/>
    <w:rsid w:val="00F35378"/>
    <w:rsid w:val="00F370B3"/>
    <w:rsid w:val="00F375F3"/>
    <w:rsid w:val="00F409C0"/>
    <w:rsid w:val="00F43523"/>
    <w:rsid w:val="00F438F5"/>
    <w:rsid w:val="00F51EC3"/>
    <w:rsid w:val="00F54C87"/>
    <w:rsid w:val="00F57E71"/>
    <w:rsid w:val="00F613B7"/>
    <w:rsid w:val="00F62AC6"/>
    <w:rsid w:val="00F67ED4"/>
    <w:rsid w:val="00F72443"/>
    <w:rsid w:val="00F76803"/>
    <w:rsid w:val="00F8227D"/>
    <w:rsid w:val="00F84044"/>
    <w:rsid w:val="00F84CC0"/>
    <w:rsid w:val="00F9355A"/>
    <w:rsid w:val="00F94770"/>
    <w:rsid w:val="00F95724"/>
    <w:rsid w:val="00FA677A"/>
    <w:rsid w:val="00FB1A84"/>
    <w:rsid w:val="00FB5194"/>
    <w:rsid w:val="00FB7BDF"/>
    <w:rsid w:val="00FC1804"/>
    <w:rsid w:val="00FC1EAB"/>
    <w:rsid w:val="00FC7D17"/>
    <w:rsid w:val="00FD6C73"/>
    <w:rsid w:val="00FE456B"/>
    <w:rsid w:val="00FE4E11"/>
    <w:rsid w:val="00FE662F"/>
    <w:rsid w:val="00FE7254"/>
    <w:rsid w:val="00FF49A3"/>
    <w:rsid w:val="00FF4F31"/>
    <w:rsid w:val="0240504A"/>
    <w:rsid w:val="04816232"/>
    <w:rsid w:val="0F947BD4"/>
    <w:rsid w:val="11945725"/>
    <w:rsid w:val="1CEF491D"/>
    <w:rsid w:val="1D4E6BA1"/>
    <w:rsid w:val="1EFF2FFD"/>
    <w:rsid w:val="23E427C1"/>
    <w:rsid w:val="24A5262B"/>
    <w:rsid w:val="2FE203D3"/>
    <w:rsid w:val="36005E25"/>
    <w:rsid w:val="371D1E1A"/>
    <w:rsid w:val="3B7915D7"/>
    <w:rsid w:val="48384461"/>
    <w:rsid w:val="48C742DC"/>
    <w:rsid w:val="499F790F"/>
    <w:rsid w:val="51402D84"/>
    <w:rsid w:val="69BE43EC"/>
    <w:rsid w:val="6BC02DFB"/>
    <w:rsid w:val="70F134EB"/>
    <w:rsid w:val="7141612A"/>
    <w:rsid w:val="7955517B"/>
    <w:rsid w:val="7A2C27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35BABD"/>
  <w15:docId w15:val="{078BA456-9937-443E-9700-B38A61B50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unhideWhenUsed="1" w:qFormat="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qFormat="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54F9D"/>
    <w:pPr>
      <w:widowControl w:val="0"/>
      <w:jc w:val="both"/>
    </w:pPr>
    <w:rPr>
      <w:rFonts w:ascii="Times New Roman" w:eastAsia="宋体" w:hAnsi="Times New Roman" w:cs="Times New Roman"/>
      <w:kern w:val="2"/>
      <w:sz w:val="21"/>
      <w:szCs w:val="24"/>
    </w:rPr>
  </w:style>
  <w:style w:type="paragraph" w:styleId="1">
    <w:name w:val="heading 1"/>
    <w:basedOn w:val="a"/>
    <w:next w:val="a"/>
    <w:link w:val="10"/>
    <w:uiPriority w:val="9"/>
    <w:qFormat/>
    <w:pPr>
      <w:keepNext/>
      <w:keepLines/>
      <w:spacing w:before="340" w:after="330" w:line="578" w:lineRule="auto"/>
      <w:outlineLvl w:val="0"/>
    </w:pPr>
    <w:rPr>
      <w:rFonts w:asciiTheme="minorHAnsi" w:eastAsiaTheme="minorEastAsia" w:hAnsiTheme="minorHAnsi" w:cstheme="minorBidi"/>
      <w:b/>
      <w:bCs/>
      <w:kern w:val="44"/>
      <w:sz w:val="44"/>
      <w:szCs w:val="44"/>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pPr>
      <w:keepNext/>
      <w:keepLines/>
      <w:spacing w:before="260" w:after="260" w:line="416" w:lineRule="auto"/>
      <w:outlineLvl w:val="2"/>
    </w:pPr>
    <w:rPr>
      <w:rFonts w:asciiTheme="minorHAnsi" w:eastAsiaTheme="minorEastAsia" w:hAnsiTheme="minorHAnsi" w:cstheme="minorBidi"/>
      <w:b/>
      <w:bCs/>
      <w:sz w:val="32"/>
      <w:szCs w:val="32"/>
    </w:rPr>
  </w:style>
  <w:style w:type="paragraph" w:styleId="4">
    <w:name w:val="heading 4"/>
    <w:basedOn w:val="a"/>
    <w:next w:val="a"/>
    <w:link w:val="40"/>
    <w:uiPriority w:val="9"/>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unhideWhenUsed/>
    <w:qFormat/>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unhideWhenUsed/>
    <w:qFormat/>
    <w:rPr>
      <w:rFonts w:asciiTheme="majorHAnsi" w:eastAsia="黑体" w:hAnsiTheme="majorHAnsi" w:cstheme="majorBidi"/>
      <w:sz w:val="20"/>
      <w:szCs w:val="20"/>
    </w:rPr>
  </w:style>
  <w:style w:type="paragraph" w:styleId="a4">
    <w:name w:val="annotation text"/>
    <w:basedOn w:val="a"/>
    <w:link w:val="a5"/>
    <w:uiPriority w:val="99"/>
    <w:unhideWhenUsed/>
    <w:qFormat/>
    <w:pPr>
      <w:jc w:val="left"/>
    </w:pPr>
  </w:style>
  <w:style w:type="paragraph" w:styleId="a6">
    <w:name w:val="Body Text"/>
    <w:basedOn w:val="a"/>
    <w:link w:val="a7"/>
    <w:qFormat/>
    <w:pPr>
      <w:widowControl/>
      <w:spacing w:before="180" w:after="180"/>
      <w:jc w:val="left"/>
    </w:pPr>
    <w:rPr>
      <w:rFonts w:asciiTheme="minorHAnsi" w:eastAsiaTheme="minorEastAsia" w:hAnsiTheme="minorHAnsi" w:cstheme="minorBidi"/>
      <w:kern w:val="0"/>
      <w:sz w:val="24"/>
      <w:lang w:eastAsia="en-US"/>
    </w:rPr>
  </w:style>
  <w:style w:type="paragraph" w:styleId="TOC3">
    <w:name w:val="toc 3"/>
    <w:basedOn w:val="a"/>
    <w:next w:val="a"/>
    <w:autoRedefine/>
    <w:uiPriority w:val="39"/>
    <w:unhideWhenUsed/>
    <w:qFormat/>
    <w:pPr>
      <w:ind w:leftChars="400" w:left="840"/>
    </w:pPr>
    <w:rPr>
      <w:rFonts w:asciiTheme="minorHAnsi" w:eastAsiaTheme="minorEastAsia" w:hAnsiTheme="minorHAnsi" w:cstheme="minorBidi"/>
      <w:szCs w:val="22"/>
    </w:rPr>
  </w:style>
  <w:style w:type="paragraph" w:styleId="a8">
    <w:name w:val="Date"/>
    <w:basedOn w:val="a"/>
    <w:next w:val="a"/>
    <w:link w:val="a9"/>
    <w:uiPriority w:val="99"/>
    <w:semiHidden/>
    <w:unhideWhenUsed/>
    <w:qFormat/>
    <w:pPr>
      <w:ind w:leftChars="2500" w:left="100"/>
    </w:pPr>
  </w:style>
  <w:style w:type="paragraph" w:styleId="aa">
    <w:name w:val="endnote text"/>
    <w:basedOn w:val="a"/>
    <w:link w:val="ab"/>
    <w:uiPriority w:val="99"/>
    <w:semiHidden/>
    <w:unhideWhenUsed/>
    <w:qFormat/>
    <w:pPr>
      <w:snapToGrid w:val="0"/>
      <w:jc w:val="left"/>
    </w:pPr>
  </w:style>
  <w:style w:type="paragraph" w:styleId="ac">
    <w:name w:val="Balloon Text"/>
    <w:basedOn w:val="a"/>
    <w:link w:val="ad"/>
    <w:uiPriority w:val="99"/>
    <w:semiHidden/>
    <w:unhideWhenUsed/>
    <w:qFormat/>
    <w:rPr>
      <w:sz w:val="18"/>
      <w:szCs w:val="18"/>
    </w:rPr>
  </w:style>
  <w:style w:type="paragraph" w:styleId="ae">
    <w:name w:val="footer"/>
    <w:basedOn w:val="a"/>
    <w:link w:val="af"/>
    <w:uiPriority w:val="99"/>
    <w:unhideWhenUsed/>
    <w:qFormat/>
    <w:pPr>
      <w:tabs>
        <w:tab w:val="center" w:pos="4153"/>
        <w:tab w:val="right" w:pos="8306"/>
      </w:tabs>
      <w:snapToGrid w:val="0"/>
      <w:jc w:val="left"/>
    </w:pPr>
    <w:rPr>
      <w:sz w:val="18"/>
      <w:szCs w:val="18"/>
    </w:rPr>
  </w:style>
  <w:style w:type="paragraph" w:styleId="af0">
    <w:name w:val="header"/>
    <w:basedOn w:val="a"/>
    <w:link w:val="af1"/>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autoRedefine/>
    <w:uiPriority w:val="39"/>
    <w:unhideWhenUsed/>
    <w:qFormat/>
    <w:pPr>
      <w:tabs>
        <w:tab w:val="right" w:leader="dot" w:pos="9070"/>
      </w:tabs>
      <w:spacing w:line="300" w:lineRule="exact"/>
      <w:jc w:val="center"/>
    </w:pPr>
    <w:rPr>
      <w:b/>
      <w:bCs/>
      <w:sz w:val="22"/>
      <w:szCs w:val="22"/>
    </w:rPr>
  </w:style>
  <w:style w:type="paragraph" w:styleId="af2">
    <w:name w:val="footnote text"/>
    <w:basedOn w:val="a"/>
    <w:link w:val="af3"/>
    <w:uiPriority w:val="99"/>
    <w:semiHidden/>
    <w:unhideWhenUsed/>
    <w:qFormat/>
    <w:pPr>
      <w:snapToGrid w:val="0"/>
      <w:jc w:val="left"/>
    </w:pPr>
    <w:rPr>
      <w:sz w:val="18"/>
      <w:szCs w:val="18"/>
    </w:rPr>
  </w:style>
  <w:style w:type="paragraph" w:styleId="TOC2">
    <w:name w:val="toc 2"/>
    <w:basedOn w:val="a"/>
    <w:next w:val="a"/>
    <w:autoRedefine/>
    <w:uiPriority w:val="39"/>
    <w:unhideWhenUsed/>
    <w:qFormat/>
    <w:rsid w:val="0079020D"/>
    <w:pPr>
      <w:tabs>
        <w:tab w:val="right" w:leader="dot" w:pos="9070"/>
      </w:tabs>
      <w:spacing w:line="300" w:lineRule="exact"/>
      <w:ind w:leftChars="200" w:left="420"/>
    </w:pPr>
    <w:rPr>
      <w:b/>
      <w:bCs/>
      <w:noProof/>
      <w:sz w:val="20"/>
      <w:szCs w:val="20"/>
    </w:rPr>
  </w:style>
  <w:style w:type="paragraph" w:styleId="af4">
    <w:name w:val="Normal (Web)"/>
    <w:basedOn w:val="a"/>
    <w:uiPriority w:val="99"/>
    <w:unhideWhenUsed/>
    <w:qFormat/>
    <w:pPr>
      <w:widowControl/>
      <w:spacing w:before="100" w:beforeAutospacing="1" w:after="100" w:afterAutospacing="1"/>
      <w:jc w:val="left"/>
    </w:pPr>
    <w:rPr>
      <w:rFonts w:ascii="宋体" w:hAnsi="宋体" w:cs="宋体"/>
      <w:kern w:val="0"/>
      <w:sz w:val="24"/>
    </w:rPr>
  </w:style>
  <w:style w:type="paragraph" w:styleId="af5">
    <w:name w:val="annotation subject"/>
    <w:basedOn w:val="a4"/>
    <w:next w:val="a4"/>
    <w:link w:val="af6"/>
    <w:uiPriority w:val="99"/>
    <w:semiHidden/>
    <w:unhideWhenUsed/>
    <w:qFormat/>
    <w:rPr>
      <w:b/>
      <w:bCs/>
    </w:rPr>
  </w:style>
  <w:style w:type="table" w:styleId="af7">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Strong"/>
    <w:basedOn w:val="a0"/>
    <w:uiPriority w:val="22"/>
    <w:qFormat/>
    <w:rPr>
      <w:b/>
      <w:bCs/>
    </w:rPr>
  </w:style>
  <w:style w:type="character" w:styleId="af9">
    <w:name w:val="endnote reference"/>
    <w:basedOn w:val="a0"/>
    <w:uiPriority w:val="99"/>
    <w:semiHidden/>
    <w:unhideWhenUsed/>
    <w:qFormat/>
    <w:rPr>
      <w:vertAlign w:val="superscript"/>
    </w:rPr>
  </w:style>
  <w:style w:type="character" w:styleId="afa">
    <w:name w:val="FollowedHyperlink"/>
    <w:basedOn w:val="a0"/>
    <w:uiPriority w:val="99"/>
    <w:semiHidden/>
    <w:unhideWhenUsed/>
    <w:qFormat/>
    <w:rPr>
      <w:color w:val="954F72" w:themeColor="followedHyperlink"/>
      <w:u w:val="single"/>
    </w:rPr>
  </w:style>
  <w:style w:type="character" w:styleId="afb">
    <w:name w:val="Hyperlink"/>
    <w:basedOn w:val="a0"/>
    <w:uiPriority w:val="99"/>
    <w:unhideWhenUsed/>
    <w:qFormat/>
    <w:rPr>
      <w:color w:val="0000FF"/>
      <w:u w:val="single"/>
    </w:rPr>
  </w:style>
  <w:style w:type="character" w:styleId="HTML">
    <w:name w:val="HTML Code"/>
    <w:basedOn w:val="a0"/>
    <w:uiPriority w:val="99"/>
    <w:semiHidden/>
    <w:unhideWhenUsed/>
    <w:qFormat/>
    <w:rPr>
      <w:rFonts w:ascii="宋体" w:eastAsia="宋体" w:hAnsi="宋体" w:cs="宋体"/>
      <w:sz w:val="24"/>
      <w:szCs w:val="24"/>
    </w:rPr>
  </w:style>
  <w:style w:type="character" w:styleId="afc">
    <w:name w:val="annotation reference"/>
    <w:basedOn w:val="a0"/>
    <w:uiPriority w:val="99"/>
    <w:semiHidden/>
    <w:unhideWhenUsed/>
    <w:qFormat/>
    <w:rPr>
      <w:sz w:val="21"/>
      <w:szCs w:val="21"/>
    </w:rPr>
  </w:style>
  <w:style w:type="character" w:styleId="afd">
    <w:name w:val="footnote reference"/>
    <w:basedOn w:val="a0"/>
    <w:uiPriority w:val="99"/>
    <w:semiHidden/>
    <w:unhideWhenUsed/>
    <w:qFormat/>
    <w:rPr>
      <w:vertAlign w:val="superscript"/>
    </w:rPr>
  </w:style>
  <w:style w:type="character" w:customStyle="1" w:styleId="af1">
    <w:name w:val="页眉 字符"/>
    <w:basedOn w:val="a0"/>
    <w:link w:val="af0"/>
    <w:uiPriority w:val="99"/>
    <w:qFormat/>
    <w:rPr>
      <w:rFonts w:ascii="Times New Roman" w:eastAsia="宋体" w:hAnsi="Times New Roman" w:cs="Times New Roman"/>
      <w:sz w:val="18"/>
      <w:szCs w:val="18"/>
    </w:rPr>
  </w:style>
  <w:style w:type="character" w:customStyle="1" w:styleId="af">
    <w:name w:val="页脚 字符"/>
    <w:basedOn w:val="a0"/>
    <w:link w:val="ae"/>
    <w:uiPriority w:val="99"/>
    <w:qFormat/>
    <w:rPr>
      <w:rFonts w:ascii="Times New Roman" w:eastAsia="宋体" w:hAnsi="Times New Roman" w:cs="Times New Roman"/>
      <w:sz w:val="18"/>
      <w:szCs w:val="18"/>
    </w:rPr>
  </w:style>
  <w:style w:type="character" w:customStyle="1" w:styleId="ad">
    <w:name w:val="批注框文本 字符"/>
    <w:basedOn w:val="a0"/>
    <w:link w:val="ac"/>
    <w:uiPriority w:val="99"/>
    <w:semiHidden/>
    <w:qFormat/>
    <w:rPr>
      <w:rFonts w:ascii="Times New Roman" w:eastAsia="宋体" w:hAnsi="Times New Roman" w:cs="Times New Roman"/>
      <w:sz w:val="18"/>
      <w:szCs w:val="18"/>
    </w:rPr>
  </w:style>
  <w:style w:type="character" w:customStyle="1" w:styleId="10">
    <w:name w:val="标题 1 字符"/>
    <w:basedOn w:val="a0"/>
    <w:link w:val="1"/>
    <w:uiPriority w:val="9"/>
    <w:qFormat/>
    <w:rPr>
      <w:b/>
      <w:bCs/>
      <w:kern w:val="44"/>
      <w:sz w:val="44"/>
      <w:szCs w:val="44"/>
    </w:rPr>
  </w:style>
  <w:style w:type="character" w:customStyle="1" w:styleId="20">
    <w:name w:val="标题 2 字符"/>
    <w:basedOn w:val="a0"/>
    <w:link w:val="2"/>
    <w:uiPriority w:val="9"/>
    <w:qFormat/>
    <w:rPr>
      <w:rFonts w:asciiTheme="majorHAnsi" w:eastAsiaTheme="majorEastAsia" w:hAnsiTheme="majorHAnsi" w:cstheme="majorBidi"/>
      <w:b/>
      <w:bCs/>
      <w:sz w:val="32"/>
      <w:szCs w:val="32"/>
    </w:rPr>
  </w:style>
  <w:style w:type="character" w:customStyle="1" w:styleId="30">
    <w:name w:val="标题 3 字符"/>
    <w:basedOn w:val="a0"/>
    <w:link w:val="3"/>
    <w:uiPriority w:val="9"/>
    <w:qFormat/>
    <w:rPr>
      <w:b/>
      <w:bCs/>
      <w:sz w:val="32"/>
      <w:szCs w:val="32"/>
    </w:rPr>
  </w:style>
  <w:style w:type="character" w:customStyle="1" w:styleId="40">
    <w:name w:val="标题 4 字符"/>
    <w:basedOn w:val="a0"/>
    <w:link w:val="4"/>
    <w:uiPriority w:val="9"/>
    <w:qFormat/>
    <w:rPr>
      <w:rFonts w:asciiTheme="majorHAnsi" w:eastAsiaTheme="majorEastAsia" w:hAnsiTheme="majorHAnsi" w:cstheme="majorBidi"/>
      <w:b/>
      <w:bCs/>
      <w:sz w:val="28"/>
      <w:szCs w:val="28"/>
    </w:rPr>
  </w:style>
  <w:style w:type="paragraph" w:styleId="afe">
    <w:name w:val="List Paragraph"/>
    <w:basedOn w:val="a"/>
    <w:uiPriority w:val="34"/>
    <w:qFormat/>
    <w:pPr>
      <w:ind w:firstLineChars="200" w:firstLine="420"/>
    </w:pPr>
    <w:rPr>
      <w:rFonts w:asciiTheme="minorHAnsi" w:eastAsiaTheme="minorEastAsia" w:hAnsiTheme="minorHAnsi" w:cstheme="minorBidi"/>
      <w:szCs w:val="22"/>
    </w:rPr>
  </w:style>
  <w:style w:type="character" w:customStyle="1" w:styleId="50">
    <w:name w:val="标题 5 字符"/>
    <w:basedOn w:val="a0"/>
    <w:link w:val="5"/>
    <w:uiPriority w:val="9"/>
    <w:qFormat/>
    <w:rPr>
      <w:rFonts w:ascii="Times New Roman" w:eastAsia="宋体" w:hAnsi="Times New Roman" w:cs="Times New Roman"/>
      <w:b/>
      <w:bCs/>
      <w:sz w:val="28"/>
      <w:szCs w:val="28"/>
    </w:rPr>
  </w:style>
  <w:style w:type="character" w:customStyle="1" w:styleId="ab">
    <w:name w:val="尾注文本 字符"/>
    <w:basedOn w:val="a0"/>
    <w:link w:val="aa"/>
    <w:uiPriority w:val="99"/>
    <w:semiHidden/>
    <w:qFormat/>
    <w:rPr>
      <w:rFonts w:ascii="Times New Roman" w:eastAsia="宋体" w:hAnsi="Times New Roman" w:cs="Times New Roman"/>
      <w:szCs w:val="24"/>
    </w:rPr>
  </w:style>
  <w:style w:type="character" w:customStyle="1" w:styleId="a5">
    <w:name w:val="批注文字 字符"/>
    <w:basedOn w:val="a0"/>
    <w:link w:val="a4"/>
    <w:uiPriority w:val="99"/>
    <w:qFormat/>
    <w:rPr>
      <w:rFonts w:ascii="Times New Roman" w:eastAsia="宋体" w:hAnsi="Times New Roman" w:cs="Times New Roman"/>
      <w:szCs w:val="24"/>
    </w:rPr>
  </w:style>
  <w:style w:type="character" w:customStyle="1" w:styleId="af6">
    <w:name w:val="批注主题 字符"/>
    <w:basedOn w:val="a5"/>
    <w:link w:val="af5"/>
    <w:uiPriority w:val="99"/>
    <w:semiHidden/>
    <w:qFormat/>
    <w:rPr>
      <w:rFonts w:ascii="Times New Roman" w:eastAsia="宋体" w:hAnsi="Times New Roman" w:cs="Times New Roman"/>
      <w:b/>
      <w:bCs/>
      <w:szCs w:val="24"/>
    </w:rPr>
  </w:style>
  <w:style w:type="paragraph" w:customStyle="1" w:styleId="11">
    <w:name w:val="修订1"/>
    <w:hidden/>
    <w:uiPriority w:val="99"/>
    <w:semiHidden/>
    <w:qFormat/>
    <w:rPr>
      <w:rFonts w:ascii="Times New Roman" w:eastAsia="宋体" w:hAnsi="Times New Roman" w:cs="Times New Roman"/>
      <w:kern w:val="2"/>
      <w:sz w:val="21"/>
      <w:szCs w:val="24"/>
    </w:rPr>
  </w:style>
  <w:style w:type="table" w:customStyle="1" w:styleId="aff">
    <w:name w:val="三线表"/>
    <w:basedOn w:val="a1"/>
    <w:uiPriority w:val="99"/>
    <w:qFormat/>
    <w:tblPr>
      <w:tblBorders>
        <w:top w:val="single" w:sz="12" w:space="0" w:color="auto"/>
        <w:bottom w:val="single" w:sz="12" w:space="0" w:color="auto"/>
      </w:tblBorders>
    </w:tblPr>
    <w:tblStylePr w:type="firstRow">
      <w:tblPr/>
      <w:tcPr>
        <w:tcBorders>
          <w:top w:val="single" w:sz="12" w:space="0" w:color="auto"/>
          <w:left w:val="nil"/>
          <w:bottom w:val="single" w:sz="6" w:space="0" w:color="auto"/>
          <w:right w:val="nil"/>
          <w:insideH w:val="nil"/>
          <w:insideV w:val="nil"/>
          <w:tl2br w:val="nil"/>
          <w:tr2bl w:val="nil"/>
        </w:tcBorders>
      </w:tcPr>
    </w:tblStylePr>
  </w:style>
  <w:style w:type="character" w:styleId="aff0">
    <w:name w:val="Placeholder Text"/>
    <w:basedOn w:val="a0"/>
    <w:uiPriority w:val="99"/>
    <w:semiHidden/>
    <w:qFormat/>
    <w:rPr>
      <w:color w:val="808080"/>
    </w:rPr>
  </w:style>
  <w:style w:type="character" w:customStyle="1" w:styleId="af3">
    <w:name w:val="脚注文本 字符"/>
    <w:basedOn w:val="a0"/>
    <w:link w:val="af2"/>
    <w:uiPriority w:val="99"/>
    <w:semiHidden/>
    <w:qFormat/>
    <w:rPr>
      <w:rFonts w:ascii="Times New Roman" w:eastAsia="宋体" w:hAnsi="Times New Roman" w:cs="Times New Roman"/>
      <w:sz w:val="18"/>
      <w:szCs w:val="18"/>
    </w:rPr>
  </w:style>
  <w:style w:type="paragraph" w:customStyle="1" w:styleId="12">
    <w:name w:val="书目1"/>
    <w:basedOn w:val="a"/>
    <w:next w:val="a"/>
    <w:uiPriority w:val="37"/>
    <w:unhideWhenUsed/>
    <w:qFormat/>
    <w:pPr>
      <w:tabs>
        <w:tab w:val="left" w:pos="384"/>
      </w:tabs>
      <w:ind w:left="384" w:hanging="384"/>
    </w:pPr>
  </w:style>
  <w:style w:type="character" w:customStyle="1" w:styleId="katex-mathml">
    <w:name w:val="katex-mathml"/>
    <w:basedOn w:val="a0"/>
    <w:qFormat/>
  </w:style>
  <w:style w:type="character" w:customStyle="1" w:styleId="mord">
    <w:name w:val="mord"/>
    <w:basedOn w:val="a0"/>
    <w:qFormat/>
  </w:style>
  <w:style w:type="character" w:customStyle="1" w:styleId="mopen">
    <w:name w:val="mopen"/>
    <w:basedOn w:val="a0"/>
    <w:qFormat/>
  </w:style>
  <w:style w:type="character" w:customStyle="1" w:styleId="mrel">
    <w:name w:val="mrel"/>
    <w:basedOn w:val="a0"/>
    <w:qFormat/>
  </w:style>
  <w:style w:type="character" w:customStyle="1" w:styleId="mclose">
    <w:name w:val="mclose"/>
    <w:basedOn w:val="a0"/>
    <w:qFormat/>
  </w:style>
  <w:style w:type="character" w:customStyle="1" w:styleId="mop">
    <w:name w:val="mop"/>
    <w:basedOn w:val="a0"/>
    <w:qFormat/>
  </w:style>
  <w:style w:type="character" w:customStyle="1" w:styleId="vlist-s">
    <w:name w:val="vlist-s"/>
    <w:basedOn w:val="a0"/>
    <w:qFormat/>
  </w:style>
  <w:style w:type="character" w:customStyle="1" w:styleId="a7">
    <w:name w:val="正文文本 字符"/>
    <w:basedOn w:val="a0"/>
    <w:link w:val="a6"/>
    <w:qFormat/>
    <w:rPr>
      <w:sz w:val="24"/>
      <w:szCs w:val="24"/>
      <w:lang w:eastAsia="en-US"/>
    </w:rPr>
  </w:style>
  <w:style w:type="paragraph" w:customStyle="1" w:styleId="FirstParagraph">
    <w:name w:val="First Paragraph"/>
    <w:basedOn w:val="a6"/>
    <w:next w:val="a6"/>
    <w:qFormat/>
  </w:style>
  <w:style w:type="character" w:customStyle="1" w:styleId="mpunct">
    <w:name w:val="mpunct"/>
    <w:basedOn w:val="a0"/>
    <w:qFormat/>
  </w:style>
  <w:style w:type="character" w:customStyle="1" w:styleId="minner">
    <w:name w:val="minner"/>
    <w:basedOn w:val="a0"/>
    <w:qFormat/>
  </w:style>
  <w:style w:type="character" w:customStyle="1" w:styleId="a9">
    <w:name w:val="日期 字符"/>
    <w:basedOn w:val="a0"/>
    <w:link w:val="a8"/>
    <w:uiPriority w:val="99"/>
    <w:semiHidden/>
    <w:qFormat/>
    <w:rPr>
      <w:rFonts w:ascii="Times New Roman" w:eastAsia="宋体" w:hAnsi="Times New Roman" w:cs="Times New Roman"/>
      <w:kern w:val="2"/>
      <w:sz w:val="21"/>
      <w:szCs w:val="24"/>
    </w:rPr>
  </w:style>
  <w:style w:type="character" w:customStyle="1" w:styleId="13">
    <w:name w:val="未处理的提及1"/>
    <w:basedOn w:val="a0"/>
    <w:uiPriority w:val="99"/>
    <w:semiHidden/>
    <w:unhideWhenUsed/>
    <w:qFormat/>
    <w:rPr>
      <w:color w:val="605E5C"/>
      <w:shd w:val="clear" w:color="auto" w:fill="E1DFDD"/>
    </w:rPr>
  </w:style>
  <w:style w:type="paragraph" w:customStyle="1" w:styleId="21">
    <w:name w:val="书目2"/>
    <w:basedOn w:val="a"/>
    <w:next w:val="a"/>
    <w:uiPriority w:val="37"/>
    <w:semiHidden/>
    <w:unhideWhenUsed/>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1799969">
      <w:bodyDiv w:val="1"/>
      <w:marLeft w:val="0"/>
      <w:marRight w:val="0"/>
      <w:marTop w:val="0"/>
      <w:marBottom w:val="0"/>
      <w:divBdr>
        <w:top w:val="none" w:sz="0" w:space="0" w:color="auto"/>
        <w:left w:val="none" w:sz="0" w:space="0" w:color="auto"/>
        <w:bottom w:val="none" w:sz="0" w:space="0" w:color="auto"/>
        <w:right w:val="none" w:sz="0" w:space="0" w:color="auto"/>
      </w:divBdr>
    </w:div>
    <w:div w:id="10346233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image" Target="media/image27.png"/><Relationship Id="rId21" Type="http://schemas.openxmlformats.org/officeDocument/2006/relationships/image" Target="media/image9.png"/><Relationship Id="rId34" Type="http://schemas.openxmlformats.org/officeDocument/2006/relationships/image" Target="media/image22.png"/><Relationship Id="rId42" Type="http://schemas.openxmlformats.org/officeDocument/2006/relationships/image" Target="media/image30.png"/><Relationship Id="rId47" Type="http://schemas.openxmlformats.org/officeDocument/2006/relationships/fontTable" Target="fontTable.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4.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10" Type="http://schemas.openxmlformats.org/officeDocument/2006/relationships/footer" Target="footer2.xml"/><Relationship Id="rId19" Type="http://schemas.openxmlformats.org/officeDocument/2006/relationships/image" Target="media/image7.png"/><Relationship Id="rId31" Type="http://schemas.openxmlformats.org/officeDocument/2006/relationships/image" Target="media/image19.png"/><Relationship Id="rId44"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header" Target="header3.xml"/><Relationship Id="rId48" Type="http://schemas.openxmlformats.org/officeDocument/2006/relationships/theme" Target="theme/theme1.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footer" Target="footer4.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footer" Target="footer6.xml"/><Relationship Id="rId20" Type="http://schemas.openxmlformats.org/officeDocument/2006/relationships/image" Target="media/image8.png"/><Relationship Id="rId41" Type="http://schemas.openxmlformats.org/officeDocument/2006/relationships/image" Target="media/image29.png"/></Relationships>
</file>

<file path=word/_rels/footnotes.xml.rels><?xml version="1.0" encoding="UTF-8" standalone="yes"?>
<Relationships xmlns="http://schemas.openxmlformats.org/package/2006/relationships"><Relationship Id="rId2" Type="http://schemas.openxmlformats.org/officeDocument/2006/relationships/hyperlink" Target="https://cas.uqam.ca/" TargetMode="External"/><Relationship Id="rId1" Type="http://schemas.openxmlformats.org/officeDocument/2006/relationships/hyperlink" Target="https://www.swissre.com/china/news-insights/articles/china-motor-insurance-report.htm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bodyPr rot="0" spcFirstLastPara="0" vertOverflow="overflow" horzOverflow="overflow" vert="horz" wrap="square" lIns="91440" tIns="45720" rIns="91440" bIns="45720" numCol="1" spcCol="0" rtlCol="0" fromWordArt="0" anchor="ctr" anchorCtr="0" forceAA="0" compatLnSpc="1">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2D7ECD-8CD2-4DBC-A0E6-323EF6994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953</TotalTime>
  <Pages>51</Pages>
  <Words>13758</Words>
  <Characters>78423</Characters>
  <Application>Microsoft Office Word</Application>
  <DocSecurity>0</DocSecurity>
  <Lines>653</Lines>
  <Paragraphs>183</Paragraphs>
  <ScaleCrop>false</ScaleCrop>
  <Company/>
  <LinksUpToDate>false</LinksUpToDate>
  <CharactersWithSpaces>91998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Ruize Jin</cp:lastModifiedBy>
  <cp:revision>430</cp:revision>
  <cp:lastPrinted>2026-05-09T01:46:00Z</cp:lastPrinted>
  <dcterms:created xsi:type="dcterms:W3CDTF">2024-12-24T01:26:00Z</dcterms:created>
  <dcterms:modified xsi:type="dcterms:W3CDTF">2026-09-07T19:13:00Z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eyJoZGlkIjoiYzZkNzQ4ZWFiZmQ4NTRhOWRkZTk3YTMwMjlmMmZhYmUiLCJ1c2VySWQiOiIzNDY4MDEyMDIifQ==</vt:lpwstr>
  </property>
  <property fmtid="{D5CDD505-2E9C-101B-9397-08002B2CF9AE}" pid="3" name="KSOProductBuildVer">
    <vt:lpwstr>2052-12.1.0.25225</vt:lpwstr>
  </property>
  <property fmtid="{D5CDD505-2E9C-101B-9397-08002B2CF9AE}" pid="4" name="ICV">
    <vt:lpwstr>B08BECFBA3C14FA4A3D364679919B2BD_13</vt:lpwstr>
  </property>
  <property fmtid="{D5CDD505-2E9C-101B-9397-08002B2CF9AE}" pid="5" name="ZOTERO_PREF_1">
    <vt:lpwstr>&lt;data data-version="3" zotero-version="7.0.32"&gt;&lt;session id="qEOvWtjz"/&gt;&lt;style id="http://www.zotero.org/styles/apa" locale="zh-CN" hasBibliography="1" bibliographyStyleHasBeenSet="1"/&gt;&lt;prefs&gt;&lt;pref name="fieldType" value="Field"/&gt;&lt;pref name="automaticJourn</vt:lpwstr>
  </property>
  <property fmtid="{D5CDD505-2E9C-101B-9397-08002B2CF9AE}" pid="6" name="ZOTERO_PREF_2">
    <vt:lpwstr>alAbbreviations" value="true"/&gt;&lt;/prefs&gt;&lt;/data&gt;</vt:lpwstr>
  </property>
</Properties>
</file>